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C3936" w14:textId="33716C3A" w:rsidR="00A22EC6" w:rsidRPr="007F6E3B" w:rsidRDefault="00334BF0" w:rsidP="002E3E31">
      <w:pPr>
        <w:pStyle w:val="Default"/>
        <w:ind w:right="3"/>
        <w:jc w:val="both"/>
        <w:rPr>
          <w:rFonts w:ascii="Tahoma" w:hAnsi="Tahoma" w:cs="Tahoma"/>
          <w:color w:val="auto"/>
          <w:sz w:val="28"/>
          <w:szCs w:val="28"/>
        </w:rPr>
      </w:pPr>
      <w:r w:rsidRPr="007F6E3B">
        <w:rPr>
          <w:rFonts w:ascii="Tahoma" w:hAnsi="Tahoma" w:cs="Tahoma"/>
          <w:b/>
          <w:bCs/>
          <w:color w:val="auto"/>
          <w:sz w:val="28"/>
          <w:szCs w:val="28"/>
        </w:rPr>
        <w:t>Examining the Impact of Independent Commissioners, Audit Committees, and Board of Directors on Financial Performance: A Contemporary Analysis</w:t>
      </w:r>
    </w:p>
    <w:p w14:paraId="7DCB9F69" w14:textId="77777777" w:rsidR="00A22EC6" w:rsidRPr="003D5E12" w:rsidRDefault="00A22EC6" w:rsidP="002E3E31">
      <w:pPr>
        <w:tabs>
          <w:tab w:val="left" w:pos="7938"/>
        </w:tabs>
        <w:spacing w:after="0" w:line="240" w:lineRule="auto"/>
        <w:ind w:right="3"/>
        <w:jc w:val="both"/>
        <w:rPr>
          <w:rFonts w:ascii="Tahoma" w:eastAsia="Calibri" w:hAnsi="Tahoma" w:cs="Tahoma"/>
          <w:b/>
          <w:bCs/>
          <w:lang w:val="en-US"/>
        </w:rPr>
      </w:pPr>
    </w:p>
    <w:p w14:paraId="07AF7456" w14:textId="063089B4" w:rsidR="00A22EC6" w:rsidRPr="007F6E3B" w:rsidRDefault="007F6E3B" w:rsidP="002E3E31">
      <w:pPr>
        <w:pStyle w:val="Default"/>
        <w:tabs>
          <w:tab w:val="left" w:pos="7938"/>
        </w:tabs>
        <w:ind w:right="3"/>
        <w:jc w:val="both"/>
        <w:rPr>
          <w:rFonts w:ascii="Tahoma" w:eastAsia="Times New Roman" w:hAnsi="Tahoma" w:cs="Tahoma"/>
          <w:color w:val="333333"/>
          <w:sz w:val="22"/>
          <w:szCs w:val="22"/>
          <w:lang w:eastAsia="id-ID"/>
        </w:rPr>
      </w:pPr>
      <w:r w:rsidRPr="007F6E3B">
        <w:rPr>
          <w:rFonts w:ascii="Tahoma" w:eastAsia="Times New Roman" w:hAnsi="Tahoma" w:cs="Tahoma"/>
          <w:color w:val="333333"/>
          <w:sz w:val="22"/>
          <w:szCs w:val="22"/>
          <w:lang w:eastAsia="id-ID"/>
        </w:rPr>
        <w:t>Priska</w:t>
      </w:r>
      <w:r w:rsidRPr="007F6E3B">
        <w:rPr>
          <w:rFonts w:ascii="Tahoma" w:eastAsia="Times New Roman" w:hAnsi="Tahoma" w:cs="Tahoma"/>
          <w:color w:val="333333"/>
          <w:sz w:val="22"/>
          <w:szCs w:val="22"/>
          <w:vertAlign w:val="superscript"/>
          <w:lang w:eastAsia="id-ID"/>
        </w:rPr>
        <w:t>1</w:t>
      </w:r>
      <w:r w:rsidRPr="007F6E3B">
        <w:rPr>
          <w:rFonts w:ascii="Tahoma" w:eastAsia="Times New Roman" w:hAnsi="Tahoma" w:cs="Tahoma"/>
          <w:color w:val="333333"/>
          <w:sz w:val="22"/>
          <w:szCs w:val="22"/>
          <w:lang w:eastAsia="id-ID"/>
        </w:rPr>
        <w:t>, Nabila Aurelia</w:t>
      </w:r>
      <w:r w:rsidRPr="007F6E3B">
        <w:rPr>
          <w:rFonts w:ascii="Tahoma" w:eastAsia="Times New Roman" w:hAnsi="Tahoma" w:cs="Tahoma"/>
          <w:color w:val="333333"/>
          <w:sz w:val="22"/>
          <w:szCs w:val="22"/>
          <w:vertAlign w:val="superscript"/>
          <w:lang w:eastAsia="id-ID"/>
        </w:rPr>
        <w:t>2</w:t>
      </w:r>
    </w:p>
    <w:p w14:paraId="38D194FC" w14:textId="25D427E7" w:rsidR="007F6E3B" w:rsidRPr="007F6E3B" w:rsidRDefault="00000000" w:rsidP="002E3E31">
      <w:pPr>
        <w:pStyle w:val="Default"/>
        <w:tabs>
          <w:tab w:val="left" w:pos="7938"/>
        </w:tabs>
        <w:ind w:right="3"/>
        <w:jc w:val="both"/>
        <w:rPr>
          <w:rFonts w:ascii="Tahoma" w:eastAsia="Times New Roman" w:hAnsi="Tahoma" w:cs="Tahoma"/>
          <w:color w:val="333333"/>
          <w:sz w:val="22"/>
          <w:szCs w:val="22"/>
          <w:lang w:eastAsia="id-ID"/>
        </w:rPr>
      </w:pPr>
      <w:hyperlink r:id="rId8" w:history="1">
        <w:r w:rsidR="007F6E3B" w:rsidRPr="007F6E3B">
          <w:rPr>
            <w:rStyle w:val="Hyperlink"/>
            <w:rFonts w:ascii="Tahoma" w:eastAsia="Times New Roman" w:hAnsi="Tahoma" w:cs="Tahoma"/>
            <w:sz w:val="22"/>
            <w:szCs w:val="22"/>
            <w:lang w:eastAsia="id-ID"/>
          </w:rPr>
          <w:t>priska@student.ubl.ac.id</w:t>
        </w:r>
      </w:hyperlink>
    </w:p>
    <w:p w14:paraId="230CCB4A" w14:textId="61F2F2BD" w:rsidR="007F6E3B" w:rsidRPr="007F6E3B" w:rsidRDefault="00000000" w:rsidP="002E3E31">
      <w:pPr>
        <w:pStyle w:val="Default"/>
        <w:tabs>
          <w:tab w:val="left" w:pos="7938"/>
        </w:tabs>
        <w:ind w:right="3"/>
        <w:jc w:val="both"/>
        <w:rPr>
          <w:rFonts w:ascii="Tahoma" w:eastAsia="Times New Roman" w:hAnsi="Tahoma" w:cs="Tahoma"/>
          <w:color w:val="333333"/>
          <w:sz w:val="22"/>
          <w:szCs w:val="22"/>
          <w:lang w:eastAsia="id-ID"/>
        </w:rPr>
      </w:pPr>
      <w:hyperlink r:id="rId9" w:history="1">
        <w:r w:rsidR="007F6E3B" w:rsidRPr="007F6E3B">
          <w:rPr>
            <w:rStyle w:val="Hyperlink"/>
            <w:rFonts w:ascii="Tahoma" w:eastAsia="Times New Roman" w:hAnsi="Tahoma" w:cs="Tahoma"/>
            <w:sz w:val="22"/>
            <w:szCs w:val="22"/>
            <w:lang w:eastAsia="id-ID"/>
          </w:rPr>
          <w:t>nabila.aurelia@student.ubl.ac.id</w:t>
        </w:r>
      </w:hyperlink>
    </w:p>
    <w:p w14:paraId="40D30C89" w14:textId="77777777" w:rsidR="007F6E3B" w:rsidRPr="007F6E3B" w:rsidRDefault="007F6E3B" w:rsidP="002E3E31">
      <w:pPr>
        <w:pStyle w:val="Default"/>
        <w:tabs>
          <w:tab w:val="left" w:pos="7938"/>
        </w:tabs>
        <w:ind w:right="3"/>
        <w:jc w:val="both"/>
        <w:rPr>
          <w:rFonts w:ascii="Tahoma" w:eastAsia="Times New Roman" w:hAnsi="Tahoma" w:cs="Tahoma"/>
          <w:color w:val="333333"/>
          <w:sz w:val="22"/>
          <w:szCs w:val="22"/>
          <w:lang w:eastAsia="id-ID"/>
        </w:rPr>
      </w:pPr>
    </w:p>
    <w:p w14:paraId="4CFA0F1A" w14:textId="5DA4AEEA" w:rsidR="007F6E3B" w:rsidRPr="007F6E3B" w:rsidRDefault="007F6E3B" w:rsidP="007F6E3B">
      <w:pPr>
        <w:spacing w:after="0" w:line="240" w:lineRule="auto"/>
        <w:ind w:right="-1"/>
        <w:jc w:val="both"/>
        <w:rPr>
          <w:rFonts w:ascii="Tahoma" w:hAnsi="Tahoma" w:cs="Tahoma"/>
        </w:rPr>
      </w:pPr>
      <w:r w:rsidRPr="007F6E3B">
        <w:rPr>
          <w:rFonts w:ascii="Tahoma" w:eastAsia="Times New Roman" w:hAnsi="Tahoma" w:cs="Tahoma"/>
          <w:color w:val="333333"/>
          <w:vertAlign w:val="superscript"/>
        </w:rPr>
        <w:t>12</w:t>
      </w:r>
      <w:r w:rsidRPr="007F6E3B">
        <w:rPr>
          <w:rFonts w:ascii="Tahoma" w:eastAsia="Times New Roman" w:hAnsi="Tahoma" w:cs="Tahoma"/>
          <w:color w:val="333333"/>
        </w:rPr>
        <w:t>Universitas Bandar Lampung</w:t>
      </w:r>
    </w:p>
    <w:p w14:paraId="710EBE03" w14:textId="77777777" w:rsidR="00A22EC6" w:rsidRPr="003D5E12" w:rsidRDefault="00A22EC6" w:rsidP="002E3E31">
      <w:pPr>
        <w:tabs>
          <w:tab w:val="left" w:pos="7938"/>
        </w:tabs>
        <w:spacing w:after="0" w:line="240" w:lineRule="auto"/>
        <w:ind w:right="3"/>
        <w:jc w:val="both"/>
        <w:rPr>
          <w:rFonts w:ascii="Tahoma" w:hAnsi="Tahoma" w:cs="Tahoma"/>
          <w:u w:val="single"/>
          <w:shd w:val="clear" w:color="auto" w:fill="FFFFFF"/>
          <w:lang w:val="en-US"/>
        </w:rPr>
      </w:pPr>
    </w:p>
    <w:p w14:paraId="5D9C70D3" w14:textId="77777777" w:rsidR="00227309" w:rsidRPr="003D5E12" w:rsidRDefault="00C85088" w:rsidP="003D5E12">
      <w:pPr>
        <w:spacing w:after="0" w:line="240" w:lineRule="auto"/>
        <w:ind w:left="567" w:right="3"/>
        <w:jc w:val="both"/>
        <w:rPr>
          <w:rFonts w:ascii="Tahoma" w:hAnsi="Tahoma" w:cs="Tahoma"/>
          <w:b/>
          <w:lang w:val="en-US"/>
        </w:rPr>
      </w:pPr>
      <w:r w:rsidRPr="003D5E12">
        <w:rPr>
          <w:rFonts w:ascii="Tahoma" w:hAnsi="Tahoma" w:cs="Tahoma"/>
          <w:b/>
          <w:lang w:val="en-US"/>
        </w:rPr>
        <w:t>Abstract</w:t>
      </w:r>
    </w:p>
    <w:p w14:paraId="55A13288" w14:textId="77777777" w:rsidR="00C85088" w:rsidRPr="003D5E12" w:rsidRDefault="00C85088" w:rsidP="003D5E12">
      <w:pPr>
        <w:spacing w:after="0" w:line="240" w:lineRule="auto"/>
        <w:ind w:left="567" w:right="3"/>
        <w:jc w:val="both"/>
        <w:rPr>
          <w:rFonts w:ascii="Tahoma" w:hAnsi="Tahoma" w:cs="Tahoma"/>
          <w:bCs/>
          <w:sz w:val="18"/>
          <w:szCs w:val="18"/>
          <w:lang w:val="en-US"/>
        </w:rPr>
      </w:pPr>
      <w:r w:rsidRPr="003D5E12">
        <w:rPr>
          <w:rFonts w:ascii="Tahoma" w:hAnsi="Tahoma" w:cs="Tahoma"/>
          <w:bCs/>
          <w:sz w:val="18"/>
          <w:szCs w:val="18"/>
          <w:lang w:val="en-US"/>
        </w:rPr>
        <w:t>This study investigates the impact of three independent variables - independent commissioners, audit committees, and board of directors - on financial performance as the dependent variable. Employing a purposive sampling method, 16 companies were selected based on predetermined characteristics from a population of food and beverage companies listed on the Indonesian Stock Exchange (BEI) between 2017 and 2019, totaling 48 companies. Utilizing multiple linear regression analysis, the research undertook descriptive statistics, impression statistics, and classical assumption tests, followed by hypothesis testing to empirically assess the relationships. The findings shed light on the influence of these governance mechanisms on financial performance, offering insights into their effectiveness in shaping organizational outcomes. This contemporary analysis contributes to the literature by providing empirical evidence regarding the roles of independent commissioners, audit committees, and board of directors in enhancing or detracting from company performance, thereby informing corporate governance practices and strategies for maximizing financial outcomes.</w:t>
      </w:r>
    </w:p>
    <w:p w14:paraId="241C6A1E" w14:textId="77777777" w:rsidR="00C85088" w:rsidRPr="003D5E12" w:rsidRDefault="00C85088" w:rsidP="003D5E12">
      <w:pPr>
        <w:spacing w:after="0" w:line="240" w:lineRule="auto"/>
        <w:ind w:left="567" w:right="3"/>
        <w:jc w:val="both"/>
        <w:rPr>
          <w:rFonts w:ascii="Tahoma" w:hAnsi="Tahoma" w:cs="Tahoma"/>
          <w:bCs/>
          <w:sz w:val="18"/>
          <w:szCs w:val="18"/>
          <w:lang w:val="en-US"/>
        </w:rPr>
      </w:pPr>
    </w:p>
    <w:p w14:paraId="711FCB26" w14:textId="77777777" w:rsidR="00C85088" w:rsidRPr="003D5E12" w:rsidRDefault="00C85088" w:rsidP="003D5E12">
      <w:pPr>
        <w:spacing w:after="0" w:line="240" w:lineRule="auto"/>
        <w:ind w:left="567" w:right="3"/>
        <w:jc w:val="both"/>
        <w:rPr>
          <w:rFonts w:ascii="Tahoma" w:hAnsi="Tahoma" w:cs="Tahoma"/>
          <w:bCs/>
          <w:lang w:val="en-US"/>
        </w:rPr>
      </w:pPr>
      <w:r w:rsidRPr="003D5E12">
        <w:rPr>
          <w:rFonts w:ascii="Tahoma" w:hAnsi="Tahoma" w:cs="Tahoma"/>
          <w:bCs/>
          <w:sz w:val="18"/>
          <w:szCs w:val="18"/>
          <w:lang w:val="en-US"/>
        </w:rPr>
        <w:t>Keywords: Independent Commissioner (KI), Audit Committee (KA), Board of Directors (DD), Company Performance (ROA)</w:t>
      </w:r>
    </w:p>
    <w:p w14:paraId="6BC1713B" w14:textId="77777777" w:rsidR="00A22EC6" w:rsidRPr="003D5E12" w:rsidRDefault="00A22EC6" w:rsidP="002E3E31">
      <w:pPr>
        <w:tabs>
          <w:tab w:val="left" w:pos="7938"/>
        </w:tabs>
        <w:spacing w:after="0" w:line="240" w:lineRule="auto"/>
        <w:ind w:right="3"/>
        <w:jc w:val="both"/>
        <w:rPr>
          <w:rFonts w:ascii="Tahoma" w:hAnsi="Tahoma" w:cs="Tahoma"/>
          <w:i/>
          <w:lang w:val="en-US"/>
        </w:rPr>
      </w:pPr>
    </w:p>
    <w:p w14:paraId="7721CB02" w14:textId="77777777" w:rsidR="0037437F" w:rsidRPr="003D5E12" w:rsidRDefault="00334BF0" w:rsidP="00850823">
      <w:pPr>
        <w:pStyle w:val="NormalWeb"/>
        <w:spacing w:before="0" w:beforeAutospacing="0" w:after="0" w:afterAutospacing="0"/>
        <w:jc w:val="both"/>
        <w:rPr>
          <w:rFonts w:ascii="Tahoma" w:eastAsia="Times New Roman" w:hAnsi="Tahoma" w:cs="Tahoma"/>
          <w:color w:val="000000"/>
          <w:sz w:val="22"/>
          <w:szCs w:val="22"/>
          <w:lang w:val="en-ID"/>
        </w:rPr>
      </w:pPr>
      <w:r w:rsidRPr="003D5E12">
        <w:rPr>
          <w:rFonts w:ascii="Tahoma" w:eastAsia="Times New Roman" w:hAnsi="Tahoma" w:cs="Tahoma"/>
          <w:b/>
          <w:bCs/>
          <w:color w:val="000000"/>
          <w:sz w:val="22"/>
          <w:szCs w:val="22"/>
        </w:rPr>
        <w:t>Introduction</w:t>
      </w:r>
      <w:r w:rsidRPr="003D5E12">
        <w:rPr>
          <w:rFonts w:ascii="Tahoma" w:eastAsia="Times New Roman" w:hAnsi="Tahoma" w:cs="Tahoma"/>
          <w:color w:val="000000"/>
          <w:sz w:val="22"/>
          <w:szCs w:val="22"/>
        </w:rPr>
        <w:br/>
      </w:r>
      <w:r w:rsidR="0037437F" w:rsidRPr="003D5E12">
        <w:rPr>
          <w:rFonts w:ascii="Tahoma" w:eastAsia="Times New Roman" w:hAnsi="Tahoma" w:cs="Tahoma"/>
          <w:color w:val="000000"/>
          <w:sz w:val="22"/>
          <w:szCs w:val="22"/>
          <w:lang w:val="en-ID"/>
        </w:rPr>
        <w:t>Financial performance is a vital measure of a company's overall well-being, demonstrating its effectiveness in operations and its financial stability during a certain period. Financial reports include valuable insights and act as crucial instruments for conveying the company's financial position to stakeholders, including creditors, owners, investors, and management</w:t>
      </w:r>
      <w:r w:rsidR="00306D3A" w:rsidRPr="003D5E12">
        <w:rPr>
          <w:rFonts w:ascii="Tahoma" w:eastAsia="Times New Roman" w:hAnsi="Tahoma" w:cs="Tahoma"/>
          <w:color w:val="000000"/>
          <w:sz w:val="22"/>
          <w:szCs w:val="22"/>
          <w:lang w:val="en-ID"/>
        </w:rPr>
        <w:t xml:space="preserve"> </w:t>
      </w:r>
      <w:sdt>
        <w:sdtPr>
          <w:rPr>
            <w:rFonts w:ascii="Tahoma" w:eastAsia="Times New Roman" w:hAnsi="Tahoma" w:cs="Tahoma"/>
            <w:color w:val="000000"/>
            <w:sz w:val="22"/>
            <w:szCs w:val="22"/>
            <w:lang w:val="en-ID"/>
          </w:rPr>
          <w:tag w:val="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"/>
          <w:id w:val="-198623637"/>
          <w:placeholder>
            <w:docPart w:val="DefaultPlaceholder_-1854013440"/>
          </w:placeholder>
        </w:sdtPr>
        <w:sdtContent>
          <w:r w:rsidR="00B76CDF" w:rsidRPr="003D5E12">
            <w:rPr>
              <w:rFonts w:ascii="Tahoma" w:eastAsia="Times New Roman" w:hAnsi="Tahoma" w:cs="Tahoma"/>
              <w:color w:val="000000"/>
              <w:sz w:val="22"/>
              <w:szCs w:val="22"/>
              <w:lang w:val="en-ID"/>
            </w:rPr>
            <w:t>(Frias-</w:t>
          </w:r>
          <w:proofErr w:type="spellStart"/>
          <w:r w:rsidR="00B76CDF" w:rsidRPr="003D5E12">
            <w:rPr>
              <w:rFonts w:ascii="Tahoma" w:eastAsia="Times New Roman" w:hAnsi="Tahoma" w:cs="Tahoma"/>
              <w:color w:val="000000"/>
              <w:sz w:val="22"/>
              <w:szCs w:val="22"/>
              <w:lang w:val="en-ID"/>
            </w:rPr>
            <w:t>Aceituno</w:t>
          </w:r>
          <w:proofErr w:type="spellEnd"/>
          <w:r w:rsidR="00B76CDF" w:rsidRPr="003D5E12">
            <w:rPr>
              <w:rFonts w:ascii="Tahoma" w:eastAsia="Times New Roman" w:hAnsi="Tahoma" w:cs="Tahoma"/>
              <w:color w:val="000000"/>
              <w:sz w:val="22"/>
              <w:szCs w:val="22"/>
              <w:lang w:val="en-ID"/>
            </w:rPr>
            <w:t xml:space="preserve"> et al., 2014; Ives, 2015; </w:t>
          </w:r>
          <w:proofErr w:type="spellStart"/>
          <w:r w:rsidR="00B76CDF" w:rsidRPr="003D5E12">
            <w:rPr>
              <w:rFonts w:ascii="Tahoma" w:eastAsia="Times New Roman" w:hAnsi="Tahoma" w:cs="Tahoma"/>
              <w:color w:val="000000"/>
              <w:sz w:val="22"/>
              <w:szCs w:val="22"/>
              <w:lang w:val="en-ID"/>
            </w:rPr>
            <w:t>Shahwan</w:t>
          </w:r>
          <w:proofErr w:type="spellEnd"/>
          <w:r w:rsidR="00B76CDF" w:rsidRPr="003D5E12">
            <w:rPr>
              <w:rFonts w:ascii="Tahoma" w:eastAsia="Times New Roman" w:hAnsi="Tahoma" w:cs="Tahoma"/>
              <w:color w:val="000000"/>
              <w:sz w:val="22"/>
              <w:szCs w:val="22"/>
              <w:lang w:val="en-ID"/>
            </w:rPr>
            <w:t>, 2008)</w:t>
          </w:r>
        </w:sdtContent>
      </w:sdt>
      <w:r w:rsidR="00306D3A" w:rsidRPr="003D5E12">
        <w:rPr>
          <w:rFonts w:ascii="Tahoma" w:eastAsia="Times New Roman" w:hAnsi="Tahoma" w:cs="Tahoma"/>
          <w:color w:val="000000"/>
          <w:sz w:val="22"/>
          <w:szCs w:val="22"/>
          <w:lang w:val="en-ID"/>
        </w:rPr>
        <w:t>.</w:t>
      </w:r>
      <w:r w:rsidR="0037437F" w:rsidRPr="003D5E12">
        <w:rPr>
          <w:rFonts w:ascii="Tahoma" w:eastAsia="Times New Roman" w:hAnsi="Tahoma" w:cs="Tahoma"/>
          <w:color w:val="000000"/>
          <w:sz w:val="22"/>
          <w:szCs w:val="22"/>
          <w:lang w:val="en-ID"/>
        </w:rPr>
        <w:t>Through the examination of financial reports, organisations can evaluate past and present financial conditions and make predictions about future circumstances. This enables them to make well-informed decisions that contribute to increasing profitability. The Return on Assets (ROA) ratio is a crucial metric for evaluating financial performance. It measures the company's profitability in relation to its asset base</w:t>
      </w:r>
      <w:r w:rsidR="00B76CDF" w:rsidRPr="003D5E12">
        <w:rPr>
          <w:rFonts w:ascii="Tahoma" w:eastAsia="Times New Roman" w:hAnsi="Tahoma" w:cs="Tahoma"/>
          <w:color w:val="000000"/>
          <w:sz w:val="22"/>
          <w:szCs w:val="22"/>
          <w:lang w:val="en-ID"/>
        </w:rPr>
        <w:t xml:space="preserve"> </w:t>
      </w:r>
      <w:sdt>
        <w:sdtPr>
          <w:rPr>
            <w:rFonts w:ascii="Tahoma" w:eastAsia="Times New Roman" w:hAnsi="Tahoma" w:cs="Tahoma"/>
            <w:color w:val="000000"/>
            <w:sz w:val="22"/>
            <w:szCs w:val="22"/>
            <w:lang w:val="en-ID"/>
          </w:rPr>
          <w:tag w:val="MENDELEY_CITATION_v3_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"/>
          <w:id w:val="-341323563"/>
          <w:placeholder>
            <w:docPart w:val="DefaultPlaceholder_-1854013440"/>
          </w:placeholder>
        </w:sdtPr>
        <w:sdtContent>
          <w:r w:rsidR="00B76CDF" w:rsidRPr="003D5E12">
            <w:rPr>
              <w:rFonts w:ascii="Tahoma" w:eastAsia="Times New Roman" w:hAnsi="Tahoma" w:cs="Tahoma"/>
              <w:color w:val="000000"/>
              <w:sz w:val="22"/>
              <w:szCs w:val="22"/>
              <w:lang w:val="en-ID"/>
            </w:rPr>
            <w:t>(</w:t>
          </w:r>
          <w:proofErr w:type="spellStart"/>
          <w:r w:rsidR="00B76CDF" w:rsidRPr="003D5E12">
            <w:rPr>
              <w:rFonts w:ascii="Tahoma" w:eastAsia="Times New Roman" w:hAnsi="Tahoma" w:cs="Tahoma"/>
              <w:color w:val="000000"/>
              <w:sz w:val="22"/>
              <w:szCs w:val="22"/>
              <w:lang w:val="en-ID"/>
            </w:rPr>
            <w:t>Bhujel</w:t>
          </w:r>
          <w:proofErr w:type="spellEnd"/>
          <w:r w:rsidR="00B76CDF" w:rsidRPr="003D5E12">
            <w:rPr>
              <w:rFonts w:ascii="Tahoma" w:eastAsia="Times New Roman" w:hAnsi="Tahoma" w:cs="Tahoma"/>
              <w:color w:val="000000"/>
              <w:sz w:val="22"/>
              <w:szCs w:val="22"/>
              <w:lang w:val="en-ID"/>
            </w:rPr>
            <w:t xml:space="preserve">, 2020; </w:t>
          </w:r>
          <w:proofErr w:type="spellStart"/>
          <w:r w:rsidR="00B76CDF" w:rsidRPr="003D5E12">
            <w:rPr>
              <w:rFonts w:ascii="Tahoma" w:eastAsia="Times New Roman" w:hAnsi="Tahoma" w:cs="Tahoma"/>
              <w:color w:val="000000"/>
              <w:sz w:val="22"/>
              <w:szCs w:val="22"/>
              <w:lang w:val="en-ID"/>
            </w:rPr>
            <w:t>Kopecká</w:t>
          </w:r>
          <w:proofErr w:type="spellEnd"/>
          <w:r w:rsidR="00B76CDF" w:rsidRPr="003D5E12">
            <w:rPr>
              <w:rFonts w:ascii="Tahoma" w:eastAsia="Times New Roman" w:hAnsi="Tahoma" w:cs="Tahoma"/>
              <w:color w:val="000000"/>
              <w:sz w:val="22"/>
              <w:szCs w:val="22"/>
              <w:lang w:val="en-ID"/>
            </w:rPr>
            <w:t>, 2018; Thomas, 2003)</w:t>
          </w:r>
        </w:sdtContent>
      </w:sdt>
      <w:r w:rsidR="00B76CDF" w:rsidRPr="003D5E12">
        <w:rPr>
          <w:rFonts w:ascii="Tahoma" w:eastAsia="Times New Roman" w:hAnsi="Tahoma" w:cs="Tahoma"/>
          <w:color w:val="000000"/>
          <w:sz w:val="22"/>
          <w:szCs w:val="22"/>
          <w:lang w:val="en-ID"/>
        </w:rPr>
        <w:t>.</w:t>
      </w:r>
    </w:p>
    <w:p w14:paraId="6675FF30" w14:textId="77777777" w:rsidR="0037437F" w:rsidRPr="003D5E12" w:rsidRDefault="0037437F" w:rsidP="003D5E12">
      <w:pPr>
        <w:spacing w:after="0" w:line="240" w:lineRule="auto"/>
        <w:ind w:firstLine="567"/>
        <w:jc w:val="both"/>
        <w:rPr>
          <w:rFonts w:ascii="Tahoma" w:eastAsia="Times New Roman" w:hAnsi="Tahoma" w:cs="Tahoma"/>
          <w:color w:val="000000"/>
          <w:lang w:val="en-ID" w:eastAsia="en-US"/>
        </w:rPr>
      </w:pPr>
      <w:r w:rsidRPr="003D5E12">
        <w:rPr>
          <w:rFonts w:ascii="Tahoma" w:eastAsia="Times New Roman" w:hAnsi="Tahoma" w:cs="Tahoma"/>
          <w:color w:val="000000"/>
          <w:lang w:val="en-ID" w:eastAsia="en-US"/>
        </w:rPr>
        <w:t>The main goal of any firm is to optimise profits in order to meet obligations to shareholders or investors and improve total shareholder value. To accomplish this goal, it is essential to have efficient corporate governance, which is commonly established through the implementation of a Good Corporate Governance (GCG) system. Effendi (2016) highlights that the fundamental elements of corporate governance encompass the General Meeting of Shareholders (GMS), board of directors, and commissioners</w:t>
      </w:r>
      <w:r w:rsidR="00B76CDF" w:rsidRPr="003D5E12">
        <w:rPr>
          <w:rFonts w:ascii="Tahoma" w:eastAsia="Times New Roman" w:hAnsi="Tahoma" w:cs="Tahoma"/>
          <w:color w:val="000000"/>
          <w:lang w:val="en-ID" w:eastAsia="en-US"/>
        </w:rPr>
        <w:t xml:space="preserve"> </w:t>
      </w:r>
      <w:sdt>
        <w:sdtPr>
          <w:rPr>
            <w:rFonts w:ascii="Tahoma" w:eastAsia="Times New Roman" w:hAnsi="Tahoma" w:cs="Tahoma"/>
            <w:color w:val="000000"/>
            <w:lang w:val="en-ID" w:eastAsia="en-US"/>
          </w:rPr>
          <w:tag w:val="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"/>
          <w:id w:val="-908001317"/>
          <w:placeholder>
            <w:docPart w:val="DefaultPlaceholder_-1854013440"/>
          </w:placeholder>
        </w:sdtPr>
        <w:sdtContent>
          <w:r w:rsidR="00B76CDF" w:rsidRPr="003D5E12">
            <w:rPr>
              <w:rFonts w:ascii="Tahoma" w:eastAsia="Times New Roman" w:hAnsi="Tahoma" w:cs="Tahoma"/>
              <w:color w:val="000000"/>
              <w:lang w:val="en-ID" w:eastAsia="en-US"/>
            </w:rPr>
            <w:t xml:space="preserve">(Aebi et al., 2012; </w:t>
          </w:r>
          <w:proofErr w:type="spellStart"/>
          <w:r w:rsidR="00B76CDF" w:rsidRPr="003D5E12">
            <w:rPr>
              <w:rFonts w:ascii="Tahoma" w:eastAsia="Times New Roman" w:hAnsi="Tahoma" w:cs="Tahoma"/>
              <w:color w:val="000000"/>
              <w:lang w:val="en-ID" w:eastAsia="en-US"/>
            </w:rPr>
            <w:t>Ika</w:t>
          </w:r>
          <w:proofErr w:type="spellEnd"/>
          <w:r w:rsidR="00B76CDF" w:rsidRPr="003D5E12">
            <w:rPr>
              <w:rFonts w:ascii="Tahoma" w:eastAsia="Times New Roman" w:hAnsi="Tahoma" w:cs="Tahoma"/>
              <w:color w:val="000000"/>
              <w:lang w:val="en-ID" w:eastAsia="en-US"/>
            </w:rPr>
            <w:t xml:space="preserve"> et al., 2021; Walls et al., 2012)</w:t>
          </w:r>
        </w:sdtContent>
      </w:sdt>
      <w:r w:rsidRPr="003D5E12">
        <w:rPr>
          <w:rFonts w:ascii="Tahoma" w:eastAsia="Times New Roman" w:hAnsi="Tahoma" w:cs="Tahoma"/>
          <w:color w:val="000000"/>
          <w:lang w:val="en-ID" w:eastAsia="en-US"/>
        </w:rPr>
        <w:t>. The board of directors, consisting of corporate owners or chosen individuals with expertise, takes on the job of overseeing and directing the company's activities. Efficient corporate governance requires supervisory measures to restrict the board of directors, guaranteeing their compliance with the company's overall goals</w:t>
      </w:r>
      <w:r w:rsidR="00B76CDF" w:rsidRPr="003D5E12">
        <w:rPr>
          <w:rFonts w:ascii="Tahoma" w:eastAsia="Times New Roman" w:hAnsi="Tahoma" w:cs="Tahoma"/>
          <w:color w:val="000000"/>
          <w:lang w:val="en-ID" w:eastAsia="en-US"/>
        </w:rPr>
        <w:t xml:space="preserve"> </w:t>
      </w:r>
      <w:sdt>
        <w:sdtPr>
          <w:rPr>
            <w:rFonts w:ascii="Tahoma" w:eastAsia="Times New Roman" w:hAnsi="Tahoma" w:cs="Tahoma"/>
            <w:color w:val="000000"/>
            <w:lang w:val="en-ID" w:eastAsia="en-US"/>
          </w:rPr>
          <w:tag w:val="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"/>
          <w:id w:val="-1634015934"/>
          <w:placeholder>
            <w:docPart w:val="DefaultPlaceholder_-1854013440"/>
          </w:placeholder>
        </w:sdtPr>
        <w:sdtContent>
          <w:r w:rsidR="00B76CDF" w:rsidRPr="003D5E12">
            <w:rPr>
              <w:rFonts w:ascii="Tahoma" w:eastAsia="Times New Roman" w:hAnsi="Tahoma" w:cs="Tahoma"/>
              <w:color w:val="000000"/>
              <w:lang w:val="en-ID" w:eastAsia="en-US"/>
            </w:rPr>
            <w:t>(</w:t>
          </w:r>
          <w:proofErr w:type="spellStart"/>
          <w:r w:rsidR="00B76CDF" w:rsidRPr="003D5E12">
            <w:rPr>
              <w:rFonts w:ascii="Tahoma" w:eastAsia="Times New Roman" w:hAnsi="Tahoma" w:cs="Tahoma"/>
              <w:color w:val="000000"/>
              <w:lang w:val="en-ID" w:eastAsia="en-US"/>
            </w:rPr>
            <w:t>Ika</w:t>
          </w:r>
          <w:proofErr w:type="spellEnd"/>
          <w:r w:rsidR="00B76CDF" w:rsidRPr="003D5E12">
            <w:rPr>
              <w:rFonts w:ascii="Tahoma" w:eastAsia="Times New Roman" w:hAnsi="Tahoma" w:cs="Tahoma"/>
              <w:color w:val="000000"/>
              <w:lang w:val="en-ID" w:eastAsia="en-US"/>
            </w:rPr>
            <w:t xml:space="preserve"> et al., 2021; </w:t>
          </w:r>
          <w:proofErr w:type="spellStart"/>
          <w:r w:rsidR="00B76CDF" w:rsidRPr="003D5E12">
            <w:rPr>
              <w:rFonts w:ascii="Tahoma" w:eastAsia="Times New Roman" w:hAnsi="Tahoma" w:cs="Tahoma"/>
              <w:color w:val="000000"/>
              <w:lang w:val="en-ID" w:eastAsia="en-US"/>
            </w:rPr>
            <w:t>Uzma</w:t>
          </w:r>
          <w:proofErr w:type="spellEnd"/>
          <w:r w:rsidR="00B76CDF" w:rsidRPr="003D5E12">
            <w:rPr>
              <w:rFonts w:ascii="Tahoma" w:eastAsia="Times New Roman" w:hAnsi="Tahoma" w:cs="Tahoma"/>
              <w:color w:val="000000"/>
              <w:lang w:val="en-ID" w:eastAsia="en-US"/>
            </w:rPr>
            <w:t>, 2018; Walls et al., 2012)</w:t>
          </w:r>
        </w:sdtContent>
      </w:sdt>
      <w:r w:rsidR="00B76CDF" w:rsidRPr="003D5E12">
        <w:rPr>
          <w:rFonts w:ascii="Tahoma" w:eastAsia="Times New Roman" w:hAnsi="Tahoma" w:cs="Tahoma"/>
          <w:color w:val="000000"/>
          <w:lang w:val="en-ID" w:eastAsia="en-US"/>
        </w:rPr>
        <w:t>.</w:t>
      </w:r>
    </w:p>
    <w:p w14:paraId="57CBD131" w14:textId="77777777" w:rsidR="0037437F" w:rsidRPr="003D5E12" w:rsidRDefault="0037437F" w:rsidP="003D5E12">
      <w:pPr>
        <w:spacing w:after="0" w:line="240" w:lineRule="auto"/>
        <w:ind w:firstLine="567"/>
        <w:jc w:val="both"/>
        <w:rPr>
          <w:rFonts w:ascii="Tahoma" w:eastAsia="Times New Roman" w:hAnsi="Tahoma" w:cs="Tahoma"/>
          <w:color w:val="000000"/>
          <w:lang w:val="en-ID" w:eastAsia="en-US"/>
        </w:rPr>
      </w:pPr>
      <w:r w:rsidRPr="003D5E12">
        <w:rPr>
          <w:rFonts w:ascii="Tahoma" w:eastAsia="Times New Roman" w:hAnsi="Tahoma" w:cs="Tahoma"/>
          <w:color w:val="000000"/>
          <w:lang w:val="en-ID" w:eastAsia="en-US"/>
        </w:rPr>
        <w:lastRenderedPageBreak/>
        <w:t>Independent commissioners serve as crucial entities within the corporation, advocating for the rights and interests of minority owners and other stakeholders. Independence, in this sense, refers to the state of being free from any associations or obligations with the board of directors or other commissioners that could potentially undermine their capacity to impartially oversee management. The audit committee, formed by the board of commissioners, aims to enhance oversight capacities and strengthen governance frameworks inside the corporation, specifically in upholding GCG standards</w:t>
      </w:r>
      <w:r w:rsidR="00B76CDF" w:rsidRPr="003D5E12">
        <w:rPr>
          <w:rFonts w:ascii="Tahoma" w:eastAsia="Times New Roman" w:hAnsi="Tahoma" w:cs="Tahoma"/>
          <w:color w:val="000000"/>
          <w:lang w:val="en-ID" w:eastAsia="en-US"/>
        </w:rPr>
        <w:t xml:space="preserve"> </w:t>
      </w:r>
      <w:sdt>
        <w:sdtPr>
          <w:rPr>
            <w:rFonts w:ascii="Tahoma" w:eastAsia="Times New Roman" w:hAnsi="Tahoma" w:cs="Tahoma"/>
            <w:color w:val="000000"/>
            <w:lang w:val="en-ID" w:eastAsia="en-US"/>
          </w:rPr>
          <w:tag w:val="MENDELEY_CITATION_v3_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"/>
          <w:id w:val="895932488"/>
          <w:placeholder>
            <w:docPart w:val="DefaultPlaceholder_-1854013440"/>
          </w:placeholder>
        </w:sdtPr>
        <w:sdtContent>
          <w:r w:rsidR="00B76CDF" w:rsidRPr="003D5E12">
            <w:rPr>
              <w:rFonts w:ascii="Tahoma" w:eastAsia="Times New Roman" w:hAnsi="Tahoma" w:cs="Tahoma"/>
              <w:color w:val="000000"/>
              <w:lang w:val="en-ID" w:eastAsia="en-US"/>
            </w:rPr>
            <w:t>(</w:t>
          </w:r>
          <w:proofErr w:type="spellStart"/>
          <w:r w:rsidR="00B76CDF" w:rsidRPr="003D5E12">
            <w:rPr>
              <w:rFonts w:ascii="Tahoma" w:eastAsia="Times New Roman" w:hAnsi="Tahoma" w:cs="Tahoma"/>
              <w:color w:val="000000"/>
              <w:lang w:val="en-ID" w:eastAsia="en-US"/>
            </w:rPr>
            <w:t>Ika</w:t>
          </w:r>
          <w:proofErr w:type="spellEnd"/>
          <w:r w:rsidR="00B76CDF" w:rsidRPr="003D5E12">
            <w:rPr>
              <w:rFonts w:ascii="Tahoma" w:eastAsia="Times New Roman" w:hAnsi="Tahoma" w:cs="Tahoma"/>
              <w:color w:val="000000"/>
              <w:lang w:val="en-ID" w:eastAsia="en-US"/>
            </w:rPr>
            <w:t xml:space="preserve"> et al., 2021; Walls et al., 2012)</w:t>
          </w:r>
        </w:sdtContent>
      </w:sdt>
      <w:r w:rsidR="00B76CDF" w:rsidRPr="003D5E12">
        <w:rPr>
          <w:rFonts w:ascii="Tahoma" w:eastAsia="Times New Roman" w:hAnsi="Tahoma" w:cs="Tahoma"/>
          <w:color w:val="000000"/>
          <w:lang w:val="en-ID" w:eastAsia="en-US"/>
        </w:rPr>
        <w:t>.</w:t>
      </w:r>
    </w:p>
    <w:p w14:paraId="41252F33" w14:textId="77777777" w:rsidR="00A22EC6" w:rsidRPr="003D5E12" w:rsidRDefault="0037437F" w:rsidP="003D5E12">
      <w:pPr>
        <w:spacing w:after="0" w:line="240" w:lineRule="auto"/>
        <w:ind w:firstLine="567"/>
        <w:jc w:val="both"/>
        <w:rPr>
          <w:rFonts w:ascii="Tahoma" w:eastAsia="Times New Roman" w:hAnsi="Tahoma" w:cs="Tahoma"/>
          <w:color w:val="000000"/>
          <w:lang w:val="en-ID" w:eastAsia="en-US"/>
        </w:rPr>
      </w:pPr>
      <w:r w:rsidRPr="003D5E12">
        <w:rPr>
          <w:rFonts w:ascii="Tahoma" w:eastAsia="Times New Roman" w:hAnsi="Tahoma" w:cs="Tahoma"/>
          <w:color w:val="000000"/>
          <w:lang w:val="en-ID" w:eastAsia="en-US"/>
        </w:rPr>
        <w:t>Amidst this situation, a worrisome pattern has arisen, as three out of sixteen food and beverage companies have witnessed a decrease in their Return on Assets (ROA) from 2018 to 2019. This phenomena highlights the significance of examining if factors such as autonomous commissioners, audit committees, and the board of directors have an impact on financial performance</w:t>
      </w:r>
      <w:r w:rsidR="00B76CDF" w:rsidRPr="003D5E12">
        <w:rPr>
          <w:rFonts w:ascii="Tahoma" w:eastAsia="Times New Roman" w:hAnsi="Tahoma" w:cs="Tahoma"/>
          <w:color w:val="000000"/>
          <w:lang w:val="en-ID" w:eastAsia="en-US"/>
        </w:rPr>
        <w:t xml:space="preserve"> </w:t>
      </w:r>
      <w:sdt>
        <w:sdtPr>
          <w:rPr>
            <w:rFonts w:ascii="Tahoma" w:eastAsia="Times New Roman" w:hAnsi="Tahoma" w:cs="Tahoma"/>
            <w:color w:val="000000"/>
            <w:lang w:val="en-ID" w:eastAsia="en-US"/>
          </w:rPr>
          <w:tag w:val="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"/>
          <w:id w:val="-1413772038"/>
          <w:placeholder>
            <w:docPart w:val="DefaultPlaceholder_-1854013440"/>
          </w:placeholder>
        </w:sdtPr>
        <w:sdtContent>
          <w:r w:rsidR="00B76CDF" w:rsidRPr="003D5E12">
            <w:rPr>
              <w:rFonts w:ascii="Tahoma" w:eastAsia="Times New Roman" w:hAnsi="Tahoma" w:cs="Tahoma"/>
              <w:color w:val="000000"/>
              <w:lang w:val="en-ID" w:eastAsia="en-US"/>
            </w:rPr>
            <w:t xml:space="preserve">(Abbasi et al., 2020; </w:t>
          </w:r>
          <w:proofErr w:type="spellStart"/>
          <w:r w:rsidR="00B76CDF" w:rsidRPr="003D5E12">
            <w:rPr>
              <w:rFonts w:ascii="Tahoma" w:eastAsia="Times New Roman" w:hAnsi="Tahoma" w:cs="Tahoma"/>
              <w:color w:val="000000"/>
              <w:lang w:val="en-ID" w:eastAsia="en-US"/>
            </w:rPr>
            <w:t>Ika</w:t>
          </w:r>
          <w:proofErr w:type="spellEnd"/>
          <w:r w:rsidR="00B76CDF" w:rsidRPr="003D5E12">
            <w:rPr>
              <w:rFonts w:ascii="Tahoma" w:eastAsia="Times New Roman" w:hAnsi="Tahoma" w:cs="Tahoma"/>
              <w:color w:val="000000"/>
              <w:lang w:val="en-ID" w:eastAsia="en-US"/>
            </w:rPr>
            <w:t xml:space="preserve"> et al., 2021; Sun et al., 2011)</w:t>
          </w:r>
        </w:sdtContent>
      </w:sdt>
      <w:r w:rsidRPr="003D5E12">
        <w:rPr>
          <w:rFonts w:ascii="Tahoma" w:eastAsia="Times New Roman" w:hAnsi="Tahoma" w:cs="Tahoma"/>
          <w:color w:val="000000"/>
          <w:lang w:val="en-ID" w:eastAsia="en-US"/>
        </w:rPr>
        <w:t>.</w:t>
      </w:r>
      <w:r w:rsidR="00B76CDF" w:rsidRPr="003D5E12">
        <w:rPr>
          <w:rFonts w:ascii="Tahoma" w:eastAsia="Times New Roman" w:hAnsi="Tahoma" w:cs="Tahoma"/>
          <w:color w:val="000000"/>
          <w:lang w:val="en-ID" w:eastAsia="en-US"/>
        </w:rPr>
        <w:t xml:space="preserve"> </w:t>
      </w:r>
      <w:r w:rsidRPr="003D5E12">
        <w:rPr>
          <w:rFonts w:ascii="Tahoma" w:eastAsia="Times New Roman" w:hAnsi="Tahoma" w:cs="Tahoma"/>
          <w:color w:val="000000"/>
          <w:lang w:val="en-ID" w:eastAsia="en-US"/>
        </w:rPr>
        <w:t>Hence, the objective of this study is to investigate the correlation between these governance elements and financial performance, with the intention of offering valuable perspectives to enhance corporate governance procedures and eventually enhance financial results for food and beverage companies.</w:t>
      </w:r>
    </w:p>
    <w:p w14:paraId="4A908EAB" w14:textId="77777777" w:rsidR="00F6460F" w:rsidRPr="003D5E12" w:rsidRDefault="00F6460F" w:rsidP="002E3E31">
      <w:pPr>
        <w:spacing w:after="0" w:line="240" w:lineRule="auto"/>
        <w:jc w:val="both"/>
        <w:rPr>
          <w:rFonts w:ascii="Tahoma" w:eastAsia="Times New Roman" w:hAnsi="Tahoma" w:cs="Tahoma"/>
          <w:b/>
          <w:bCs/>
          <w:color w:val="000000"/>
          <w:lang w:val="en-US" w:eastAsia="en-US"/>
        </w:rPr>
      </w:pPr>
    </w:p>
    <w:p w14:paraId="26BE197A" w14:textId="77777777" w:rsidR="00A05AE8" w:rsidRPr="003D5E12" w:rsidRDefault="00334BF0" w:rsidP="002E3E31">
      <w:pPr>
        <w:spacing w:after="0" w:line="240" w:lineRule="auto"/>
        <w:jc w:val="both"/>
        <w:rPr>
          <w:rFonts w:ascii="Tahoma" w:eastAsia="Times New Roman" w:hAnsi="Tahoma" w:cs="Tahoma"/>
          <w:color w:val="000000"/>
          <w:lang w:val="en-US" w:eastAsia="en-US"/>
        </w:rPr>
      </w:pPr>
      <w:r w:rsidRPr="003D5E12">
        <w:rPr>
          <w:rFonts w:ascii="Tahoma" w:eastAsia="Times New Roman" w:hAnsi="Tahoma" w:cs="Tahoma"/>
          <w:b/>
          <w:bCs/>
          <w:color w:val="000000"/>
          <w:lang w:val="en-US" w:eastAsia="en-US"/>
        </w:rPr>
        <w:t>Literature Review</w:t>
      </w:r>
    </w:p>
    <w:p w14:paraId="65E4319D" w14:textId="77777777" w:rsidR="0037437F" w:rsidRPr="003D5E12" w:rsidRDefault="0037437F" w:rsidP="003D5E12">
      <w:pPr>
        <w:spacing w:after="0" w:line="240" w:lineRule="auto"/>
        <w:ind w:firstLine="567"/>
        <w:jc w:val="both"/>
        <w:rPr>
          <w:rFonts w:ascii="Tahoma" w:eastAsia="Times New Roman" w:hAnsi="Tahoma" w:cs="Tahoma"/>
          <w:color w:val="000000"/>
          <w:lang w:val="en-ID" w:eastAsia="en-US"/>
        </w:rPr>
      </w:pPr>
      <w:r w:rsidRPr="003D5E12">
        <w:rPr>
          <w:rFonts w:ascii="Tahoma" w:eastAsia="Times New Roman" w:hAnsi="Tahoma" w:cs="Tahoma"/>
          <w:color w:val="000000"/>
          <w:lang w:val="en-ID" w:eastAsia="en-US"/>
        </w:rPr>
        <w:t>Agency theory provides useful insights into the dynamics that exist between principals and agents within organisational systems. Principals, usually represented by shareholders, assign authority to agents, commonly the board of directors, to oversee the company's operations</w:t>
      </w:r>
      <w:r w:rsidR="00DC6D17" w:rsidRPr="003D5E12">
        <w:rPr>
          <w:rFonts w:ascii="Tahoma" w:eastAsia="Times New Roman" w:hAnsi="Tahoma" w:cs="Tahoma"/>
          <w:color w:val="000000"/>
          <w:lang w:val="en-ID" w:eastAsia="en-US"/>
        </w:rPr>
        <w:t xml:space="preserve"> </w:t>
      </w:r>
      <w:sdt>
        <w:sdtPr>
          <w:rPr>
            <w:rFonts w:ascii="Tahoma" w:eastAsia="Times New Roman" w:hAnsi="Tahoma" w:cs="Tahoma"/>
            <w:color w:val="000000"/>
            <w:lang w:val="en-ID" w:eastAsia="en-US"/>
          </w:rPr>
          <w:tag w:val="MENDELEY_CITATION_v3_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"/>
          <w:id w:val="-904219153"/>
          <w:placeholder>
            <w:docPart w:val="DefaultPlaceholder_-1854013440"/>
          </w:placeholder>
        </w:sdtPr>
        <w:sdtContent>
          <w:r w:rsidR="00DC6D17" w:rsidRPr="003D5E12">
            <w:rPr>
              <w:rFonts w:ascii="Tahoma" w:eastAsia="Times New Roman" w:hAnsi="Tahoma" w:cs="Tahoma"/>
              <w:color w:val="000000"/>
              <w:lang w:val="en-ID" w:eastAsia="en-US"/>
            </w:rPr>
            <w:t xml:space="preserve">(Choi et al., 2021; </w:t>
          </w:r>
          <w:proofErr w:type="spellStart"/>
          <w:r w:rsidR="00DC6D17" w:rsidRPr="003D5E12">
            <w:rPr>
              <w:rFonts w:ascii="Tahoma" w:eastAsia="Times New Roman" w:hAnsi="Tahoma" w:cs="Tahoma"/>
              <w:color w:val="000000"/>
              <w:lang w:val="en-ID" w:eastAsia="en-US"/>
            </w:rPr>
            <w:t>Ejoh</w:t>
          </w:r>
          <w:proofErr w:type="spellEnd"/>
          <w:r w:rsidR="00DC6D17" w:rsidRPr="003D5E12">
            <w:rPr>
              <w:rFonts w:ascii="Tahoma" w:eastAsia="Times New Roman" w:hAnsi="Tahoma" w:cs="Tahoma"/>
              <w:color w:val="000000"/>
              <w:lang w:val="en-ID" w:eastAsia="en-US"/>
            </w:rPr>
            <w:t xml:space="preserve"> et al., 2019; Walls et al., 2012)</w:t>
          </w:r>
        </w:sdtContent>
      </w:sdt>
      <w:r w:rsidR="00DC6D17" w:rsidRPr="003D5E12">
        <w:rPr>
          <w:rFonts w:ascii="Tahoma" w:eastAsia="Times New Roman" w:hAnsi="Tahoma" w:cs="Tahoma"/>
          <w:color w:val="000000"/>
          <w:lang w:val="en-ID" w:eastAsia="en-US"/>
        </w:rPr>
        <w:t xml:space="preserve">. </w:t>
      </w:r>
      <w:r w:rsidRPr="003D5E12">
        <w:rPr>
          <w:rFonts w:ascii="Tahoma" w:eastAsia="Times New Roman" w:hAnsi="Tahoma" w:cs="Tahoma"/>
          <w:color w:val="000000"/>
          <w:lang w:val="en-ID" w:eastAsia="en-US"/>
        </w:rPr>
        <w:t>The primary aim of agency theory is to tackle the inherent agency problems that arise from conflicting interests or objectives between these parties. These disparities might lead to a deficiency in complete confidence from principals towards agents, thus requiring the implementation of supervisory measures such as independent commissioners and audit committees</w:t>
      </w:r>
      <w:r w:rsidR="00B76CDF" w:rsidRPr="003D5E12">
        <w:rPr>
          <w:rFonts w:ascii="Tahoma" w:eastAsia="Times New Roman" w:hAnsi="Tahoma" w:cs="Tahoma"/>
          <w:color w:val="000000"/>
          <w:lang w:val="en-ID" w:eastAsia="en-US"/>
        </w:rPr>
        <w:t xml:space="preserve"> </w:t>
      </w:r>
      <w:sdt>
        <w:sdtPr>
          <w:rPr>
            <w:rFonts w:ascii="Tahoma" w:eastAsia="Times New Roman" w:hAnsi="Tahoma" w:cs="Tahoma"/>
            <w:color w:val="000000"/>
            <w:lang w:val="en-ID" w:eastAsia="en-US"/>
          </w:rPr>
          <w:tag w:val="MENDELEY_CITATION_v3_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"/>
          <w:id w:val="-1675096138"/>
          <w:placeholder>
            <w:docPart w:val="DefaultPlaceholder_-1854013440"/>
          </w:placeholder>
        </w:sdtPr>
        <w:sdtContent>
          <w:r w:rsidR="00DC6D17" w:rsidRPr="003D5E12">
            <w:rPr>
              <w:rFonts w:ascii="Tahoma" w:eastAsia="Times New Roman" w:hAnsi="Tahoma" w:cs="Tahoma"/>
            </w:rPr>
            <w:t>(</w:t>
          </w:r>
          <w:proofErr w:type="spellStart"/>
          <w:r w:rsidR="00DC6D17" w:rsidRPr="003D5E12">
            <w:rPr>
              <w:rFonts w:ascii="Tahoma" w:eastAsia="Times New Roman" w:hAnsi="Tahoma" w:cs="Tahoma"/>
            </w:rPr>
            <w:t>Choi</w:t>
          </w:r>
          <w:proofErr w:type="spellEnd"/>
          <w:r w:rsidR="00DC6D17" w:rsidRPr="003D5E12">
            <w:rPr>
              <w:rFonts w:ascii="Tahoma" w:eastAsia="Times New Roman" w:hAnsi="Tahoma" w:cs="Tahoma"/>
            </w:rPr>
            <w:t xml:space="preserve"> </w:t>
          </w:r>
          <w:proofErr w:type="spellStart"/>
          <w:r w:rsidR="00DC6D17" w:rsidRPr="003D5E12">
            <w:rPr>
              <w:rFonts w:ascii="Tahoma" w:eastAsia="Times New Roman" w:hAnsi="Tahoma" w:cs="Tahoma"/>
            </w:rPr>
            <w:t>et</w:t>
          </w:r>
          <w:proofErr w:type="spellEnd"/>
          <w:r w:rsidR="00DC6D17" w:rsidRPr="003D5E12">
            <w:rPr>
              <w:rFonts w:ascii="Tahoma" w:eastAsia="Times New Roman" w:hAnsi="Tahoma" w:cs="Tahoma"/>
            </w:rPr>
            <w:t xml:space="preserve"> </w:t>
          </w:r>
          <w:proofErr w:type="spellStart"/>
          <w:r w:rsidR="00DC6D17" w:rsidRPr="003D5E12">
            <w:rPr>
              <w:rFonts w:ascii="Tahoma" w:eastAsia="Times New Roman" w:hAnsi="Tahoma" w:cs="Tahoma"/>
            </w:rPr>
            <w:t>al.</w:t>
          </w:r>
          <w:proofErr w:type="spellEnd"/>
          <w:r w:rsidR="00DC6D17" w:rsidRPr="003D5E12">
            <w:rPr>
              <w:rFonts w:ascii="Tahoma" w:eastAsia="Times New Roman" w:hAnsi="Tahoma" w:cs="Tahoma"/>
            </w:rPr>
            <w:t xml:space="preserve">, 2021; </w:t>
          </w:r>
          <w:proofErr w:type="spellStart"/>
          <w:r w:rsidR="00DC6D17" w:rsidRPr="003D5E12">
            <w:rPr>
              <w:rFonts w:ascii="Tahoma" w:eastAsia="Times New Roman" w:hAnsi="Tahoma" w:cs="Tahoma"/>
            </w:rPr>
            <w:t>Shailer</w:t>
          </w:r>
          <w:proofErr w:type="spellEnd"/>
          <w:r w:rsidR="00DC6D17" w:rsidRPr="003D5E12">
            <w:rPr>
              <w:rFonts w:ascii="Tahoma" w:eastAsia="Times New Roman" w:hAnsi="Tahoma" w:cs="Tahoma"/>
            </w:rPr>
            <w:t xml:space="preserve">, 2018; </w:t>
          </w:r>
          <w:proofErr w:type="spellStart"/>
          <w:r w:rsidR="00DC6D17" w:rsidRPr="003D5E12">
            <w:rPr>
              <w:rFonts w:ascii="Tahoma" w:eastAsia="Times New Roman" w:hAnsi="Tahoma" w:cs="Tahoma"/>
            </w:rPr>
            <w:t>Singh</w:t>
          </w:r>
          <w:proofErr w:type="spellEnd"/>
          <w:r w:rsidR="00DC6D17" w:rsidRPr="003D5E12">
            <w:rPr>
              <w:rFonts w:ascii="Tahoma" w:eastAsia="Times New Roman" w:hAnsi="Tahoma" w:cs="Tahoma"/>
            </w:rPr>
            <w:t xml:space="preserve"> &amp; Davidson III, 2003)</w:t>
          </w:r>
        </w:sdtContent>
      </w:sdt>
      <w:r w:rsidRPr="003D5E12">
        <w:rPr>
          <w:rFonts w:ascii="Tahoma" w:eastAsia="Times New Roman" w:hAnsi="Tahoma" w:cs="Tahoma"/>
          <w:color w:val="000000"/>
          <w:lang w:val="en-ID" w:eastAsia="en-US"/>
        </w:rPr>
        <w:t>.</w:t>
      </w:r>
      <w:r w:rsidR="00DC6D17" w:rsidRPr="003D5E12">
        <w:rPr>
          <w:rFonts w:ascii="Tahoma" w:eastAsia="Times New Roman" w:hAnsi="Tahoma" w:cs="Tahoma"/>
          <w:color w:val="000000"/>
          <w:lang w:val="en-ID" w:eastAsia="en-US"/>
        </w:rPr>
        <w:t xml:space="preserve"> </w:t>
      </w:r>
      <w:r w:rsidRPr="003D5E12">
        <w:rPr>
          <w:rFonts w:ascii="Tahoma" w:eastAsia="Times New Roman" w:hAnsi="Tahoma" w:cs="Tahoma"/>
          <w:color w:val="000000"/>
          <w:lang w:val="en-ID" w:eastAsia="en-US"/>
        </w:rPr>
        <w:t>The purpose of these oversight organisations is to supervise firm management, guaranteeing compliance with company policies and reducing agency expenses. Agency costs refer to the financial burdens associated with overseeing and regulating the behaviour of agents, in order to ensure that their activities are in line with the objectives of the principal or the overall goals of the organisation</w:t>
      </w:r>
      <w:r w:rsidR="00B76CDF" w:rsidRPr="003D5E12">
        <w:rPr>
          <w:rFonts w:ascii="Tahoma" w:eastAsia="Times New Roman" w:hAnsi="Tahoma" w:cs="Tahoma"/>
          <w:color w:val="000000"/>
          <w:lang w:val="en-ID" w:eastAsia="en-US"/>
        </w:rPr>
        <w:t xml:space="preserve"> </w:t>
      </w:r>
      <w:sdt>
        <w:sdtPr>
          <w:rPr>
            <w:rFonts w:ascii="Tahoma" w:eastAsia="Times New Roman" w:hAnsi="Tahoma" w:cs="Tahoma"/>
            <w:color w:val="000000"/>
            <w:lang w:val="en-ID" w:eastAsia="en-US"/>
          </w:rPr>
          <w:tag w:val="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"/>
          <w:id w:val="1446738017"/>
          <w:placeholder>
            <w:docPart w:val="DefaultPlaceholder_-1854013440"/>
          </w:placeholder>
        </w:sdtPr>
        <w:sdtContent>
          <w:r w:rsidR="00B76CDF" w:rsidRPr="003D5E12">
            <w:rPr>
              <w:rFonts w:ascii="Tahoma" w:eastAsia="Times New Roman" w:hAnsi="Tahoma" w:cs="Tahoma"/>
            </w:rPr>
            <w:t>(</w:t>
          </w:r>
          <w:proofErr w:type="spellStart"/>
          <w:r w:rsidR="00B76CDF" w:rsidRPr="003D5E12">
            <w:rPr>
              <w:rFonts w:ascii="Tahoma" w:eastAsia="Times New Roman" w:hAnsi="Tahoma" w:cs="Tahoma"/>
            </w:rPr>
            <w:t>Abbot</w:t>
          </w:r>
          <w:proofErr w:type="spellEnd"/>
          <w:r w:rsidR="00B76CDF" w:rsidRPr="003D5E12">
            <w:rPr>
              <w:rFonts w:ascii="Tahoma" w:eastAsia="Times New Roman" w:hAnsi="Tahoma" w:cs="Tahoma"/>
            </w:rPr>
            <w:t xml:space="preserve"> et </w:t>
          </w:r>
          <w:proofErr w:type="spellStart"/>
          <w:r w:rsidR="00B76CDF" w:rsidRPr="003D5E12">
            <w:rPr>
              <w:rFonts w:ascii="Tahoma" w:eastAsia="Times New Roman" w:hAnsi="Tahoma" w:cs="Tahoma"/>
            </w:rPr>
            <w:t>al.</w:t>
          </w:r>
          <w:proofErr w:type="spellEnd"/>
          <w:r w:rsidR="00B76CDF" w:rsidRPr="003D5E12">
            <w:rPr>
              <w:rFonts w:ascii="Tahoma" w:eastAsia="Times New Roman" w:hAnsi="Tahoma" w:cs="Tahoma"/>
            </w:rPr>
            <w:t>, 2016; Al-</w:t>
          </w:r>
          <w:proofErr w:type="spellStart"/>
          <w:r w:rsidR="00B76CDF" w:rsidRPr="003D5E12">
            <w:rPr>
              <w:rFonts w:ascii="Tahoma" w:eastAsia="Times New Roman" w:hAnsi="Tahoma" w:cs="Tahoma"/>
            </w:rPr>
            <w:t>Hadrami</w:t>
          </w:r>
          <w:proofErr w:type="spellEnd"/>
          <w:r w:rsidR="00B76CDF" w:rsidRPr="003D5E12">
            <w:rPr>
              <w:rFonts w:ascii="Tahoma" w:eastAsia="Times New Roman" w:hAnsi="Tahoma" w:cs="Tahoma"/>
            </w:rPr>
            <w:t xml:space="preserve"> </w:t>
          </w:r>
          <w:proofErr w:type="spellStart"/>
          <w:r w:rsidR="00B76CDF" w:rsidRPr="003D5E12">
            <w:rPr>
              <w:rFonts w:ascii="Tahoma" w:eastAsia="Times New Roman" w:hAnsi="Tahoma" w:cs="Tahoma"/>
            </w:rPr>
            <w:t>et</w:t>
          </w:r>
          <w:proofErr w:type="spellEnd"/>
          <w:r w:rsidR="00B76CDF" w:rsidRPr="003D5E12">
            <w:rPr>
              <w:rFonts w:ascii="Tahoma" w:eastAsia="Times New Roman" w:hAnsi="Tahoma" w:cs="Tahoma"/>
            </w:rPr>
            <w:t xml:space="preserve"> </w:t>
          </w:r>
          <w:proofErr w:type="spellStart"/>
          <w:r w:rsidR="00B76CDF" w:rsidRPr="003D5E12">
            <w:rPr>
              <w:rFonts w:ascii="Tahoma" w:eastAsia="Times New Roman" w:hAnsi="Tahoma" w:cs="Tahoma"/>
            </w:rPr>
            <w:t>al.</w:t>
          </w:r>
          <w:proofErr w:type="spellEnd"/>
          <w:r w:rsidR="00B76CDF" w:rsidRPr="003D5E12">
            <w:rPr>
              <w:rFonts w:ascii="Tahoma" w:eastAsia="Times New Roman" w:hAnsi="Tahoma" w:cs="Tahoma"/>
            </w:rPr>
            <w:t xml:space="preserve">, 2020; </w:t>
          </w:r>
          <w:proofErr w:type="spellStart"/>
          <w:r w:rsidR="00B76CDF" w:rsidRPr="003D5E12">
            <w:rPr>
              <w:rFonts w:ascii="Tahoma" w:eastAsia="Times New Roman" w:hAnsi="Tahoma" w:cs="Tahoma"/>
            </w:rPr>
            <w:t>Aulakh</w:t>
          </w:r>
          <w:proofErr w:type="spellEnd"/>
          <w:r w:rsidR="00B76CDF" w:rsidRPr="003D5E12">
            <w:rPr>
              <w:rFonts w:ascii="Tahoma" w:eastAsia="Times New Roman" w:hAnsi="Tahoma" w:cs="Tahoma"/>
            </w:rPr>
            <w:t xml:space="preserve"> &amp; </w:t>
          </w:r>
          <w:proofErr w:type="spellStart"/>
          <w:r w:rsidR="00B76CDF" w:rsidRPr="003D5E12">
            <w:rPr>
              <w:rFonts w:ascii="Tahoma" w:eastAsia="Times New Roman" w:hAnsi="Tahoma" w:cs="Tahoma"/>
            </w:rPr>
            <w:t>Gencturk</w:t>
          </w:r>
          <w:proofErr w:type="spellEnd"/>
          <w:r w:rsidR="00B76CDF" w:rsidRPr="003D5E12">
            <w:rPr>
              <w:rFonts w:ascii="Tahoma" w:eastAsia="Times New Roman" w:hAnsi="Tahoma" w:cs="Tahoma"/>
            </w:rPr>
            <w:t xml:space="preserve">, 2000; </w:t>
          </w:r>
          <w:proofErr w:type="spellStart"/>
          <w:r w:rsidR="00B76CDF" w:rsidRPr="003D5E12">
            <w:rPr>
              <w:rFonts w:ascii="Tahoma" w:eastAsia="Times New Roman" w:hAnsi="Tahoma" w:cs="Tahoma"/>
            </w:rPr>
            <w:t>Coles</w:t>
          </w:r>
          <w:proofErr w:type="spellEnd"/>
          <w:r w:rsidR="00B76CDF" w:rsidRPr="003D5E12">
            <w:rPr>
              <w:rFonts w:ascii="Tahoma" w:eastAsia="Times New Roman" w:hAnsi="Tahoma" w:cs="Tahoma"/>
            </w:rPr>
            <w:t xml:space="preserve"> </w:t>
          </w:r>
          <w:proofErr w:type="spellStart"/>
          <w:r w:rsidR="00B76CDF" w:rsidRPr="003D5E12">
            <w:rPr>
              <w:rFonts w:ascii="Tahoma" w:eastAsia="Times New Roman" w:hAnsi="Tahoma" w:cs="Tahoma"/>
            </w:rPr>
            <w:t>et</w:t>
          </w:r>
          <w:proofErr w:type="spellEnd"/>
          <w:r w:rsidR="00B76CDF" w:rsidRPr="003D5E12">
            <w:rPr>
              <w:rFonts w:ascii="Tahoma" w:eastAsia="Times New Roman" w:hAnsi="Tahoma" w:cs="Tahoma"/>
            </w:rPr>
            <w:t xml:space="preserve"> </w:t>
          </w:r>
          <w:proofErr w:type="spellStart"/>
          <w:r w:rsidR="00B76CDF" w:rsidRPr="003D5E12">
            <w:rPr>
              <w:rFonts w:ascii="Tahoma" w:eastAsia="Times New Roman" w:hAnsi="Tahoma" w:cs="Tahoma"/>
            </w:rPr>
            <w:t>al.</w:t>
          </w:r>
          <w:proofErr w:type="spellEnd"/>
          <w:r w:rsidR="00B76CDF" w:rsidRPr="003D5E12">
            <w:rPr>
              <w:rFonts w:ascii="Tahoma" w:eastAsia="Times New Roman" w:hAnsi="Tahoma" w:cs="Tahoma"/>
            </w:rPr>
            <w:t>, 2001)</w:t>
          </w:r>
        </w:sdtContent>
      </w:sdt>
      <w:r w:rsidR="00B76CDF" w:rsidRPr="003D5E12">
        <w:rPr>
          <w:rFonts w:ascii="Tahoma" w:eastAsia="Times New Roman" w:hAnsi="Tahoma" w:cs="Tahoma"/>
          <w:color w:val="000000"/>
          <w:lang w:val="en-ID" w:eastAsia="en-US"/>
        </w:rPr>
        <w:t>.</w:t>
      </w:r>
    </w:p>
    <w:p w14:paraId="7E503B22" w14:textId="77777777" w:rsidR="0037437F" w:rsidRPr="003D5E12" w:rsidRDefault="0037437F" w:rsidP="003D5E12">
      <w:pPr>
        <w:spacing w:after="0" w:line="240" w:lineRule="auto"/>
        <w:ind w:firstLine="567"/>
        <w:jc w:val="both"/>
        <w:rPr>
          <w:rFonts w:ascii="Tahoma" w:eastAsia="Times New Roman" w:hAnsi="Tahoma" w:cs="Tahoma"/>
          <w:color w:val="000000"/>
          <w:lang w:val="en-ID" w:eastAsia="en-US"/>
        </w:rPr>
      </w:pPr>
      <w:r w:rsidRPr="003D5E12">
        <w:rPr>
          <w:rFonts w:ascii="Tahoma" w:eastAsia="Times New Roman" w:hAnsi="Tahoma" w:cs="Tahoma"/>
          <w:color w:val="000000"/>
          <w:lang w:val="en-ID" w:eastAsia="en-US"/>
        </w:rPr>
        <w:t>Evaluating a company's financial performance is crucial for determining its capacity to apply efficient corporate governance strategies and produce profits. Financial performance analysis provides an assessment of the company's financial well-being based on strong governance principles. Independent commissioners serve as a crucial internal control mechanism responsible for supervising the policies of top management</w:t>
      </w:r>
      <w:r w:rsidR="00B76CDF" w:rsidRPr="003D5E12">
        <w:rPr>
          <w:rFonts w:ascii="Tahoma" w:eastAsia="Times New Roman" w:hAnsi="Tahoma" w:cs="Tahoma"/>
          <w:color w:val="000000"/>
          <w:lang w:val="en-ID" w:eastAsia="en-US"/>
        </w:rPr>
        <w:t xml:space="preserve"> </w:t>
      </w:r>
      <w:sdt>
        <w:sdtPr>
          <w:rPr>
            <w:rFonts w:ascii="Tahoma" w:eastAsia="Times New Roman" w:hAnsi="Tahoma" w:cs="Tahoma"/>
            <w:color w:val="000000"/>
            <w:lang w:val="en-ID" w:eastAsia="en-US"/>
          </w:rPr>
          <w:tag w:val="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"/>
          <w:id w:val="291797708"/>
          <w:placeholder>
            <w:docPart w:val="DefaultPlaceholder_-1854013440"/>
          </w:placeholder>
        </w:sdtPr>
        <w:sdtContent>
          <w:r w:rsidR="00B76CDF" w:rsidRPr="003D5E12">
            <w:rPr>
              <w:rFonts w:ascii="Tahoma" w:eastAsia="Times New Roman" w:hAnsi="Tahoma" w:cs="Tahoma"/>
            </w:rPr>
            <w:t>(</w:t>
          </w:r>
          <w:proofErr w:type="spellStart"/>
          <w:r w:rsidR="00B76CDF" w:rsidRPr="003D5E12">
            <w:rPr>
              <w:rFonts w:ascii="Tahoma" w:eastAsia="Times New Roman" w:hAnsi="Tahoma" w:cs="Tahoma"/>
            </w:rPr>
            <w:t>Abbott</w:t>
          </w:r>
          <w:proofErr w:type="spellEnd"/>
          <w:r w:rsidR="00B76CDF" w:rsidRPr="003D5E12">
            <w:rPr>
              <w:rFonts w:ascii="Tahoma" w:eastAsia="Times New Roman" w:hAnsi="Tahoma" w:cs="Tahoma"/>
            </w:rPr>
            <w:t xml:space="preserve"> &amp; Parker, 2000; </w:t>
          </w:r>
          <w:proofErr w:type="spellStart"/>
          <w:r w:rsidR="00B76CDF" w:rsidRPr="003D5E12">
            <w:rPr>
              <w:rFonts w:ascii="Tahoma" w:eastAsia="Times New Roman" w:hAnsi="Tahoma" w:cs="Tahoma"/>
            </w:rPr>
            <w:t>Kueppers</w:t>
          </w:r>
          <w:proofErr w:type="spellEnd"/>
          <w:r w:rsidR="00B76CDF" w:rsidRPr="003D5E12">
            <w:rPr>
              <w:rFonts w:ascii="Tahoma" w:eastAsia="Times New Roman" w:hAnsi="Tahoma" w:cs="Tahoma"/>
            </w:rPr>
            <w:t xml:space="preserve"> &amp; </w:t>
          </w:r>
          <w:proofErr w:type="spellStart"/>
          <w:r w:rsidR="00B76CDF" w:rsidRPr="003D5E12">
            <w:rPr>
              <w:rFonts w:ascii="Tahoma" w:eastAsia="Times New Roman" w:hAnsi="Tahoma" w:cs="Tahoma"/>
            </w:rPr>
            <w:t>Sullivan</w:t>
          </w:r>
          <w:proofErr w:type="spellEnd"/>
          <w:r w:rsidR="00B76CDF" w:rsidRPr="003D5E12">
            <w:rPr>
              <w:rFonts w:ascii="Tahoma" w:eastAsia="Times New Roman" w:hAnsi="Tahoma" w:cs="Tahoma"/>
            </w:rPr>
            <w:t xml:space="preserve">, 2010; </w:t>
          </w:r>
          <w:proofErr w:type="spellStart"/>
          <w:r w:rsidR="00B76CDF" w:rsidRPr="003D5E12">
            <w:rPr>
              <w:rFonts w:ascii="Tahoma" w:eastAsia="Times New Roman" w:hAnsi="Tahoma" w:cs="Tahoma"/>
            </w:rPr>
            <w:t>Steinberg</w:t>
          </w:r>
          <w:proofErr w:type="spellEnd"/>
          <w:r w:rsidR="00B76CDF" w:rsidRPr="003D5E12">
            <w:rPr>
              <w:rFonts w:ascii="Tahoma" w:eastAsia="Times New Roman" w:hAnsi="Tahoma" w:cs="Tahoma"/>
            </w:rPr>
            <w:t xml:space="preserve"> &amp; </w:t>
          </w:r>
          <w:proofErr w:type="spellStart"/>
          <w:r w:rsidR="00B76CDF" w:rsidRPr="003D5E12">
            <w:rPr>
              <w:rFonts w:ascii="Tahoma" w:eastAsia="Times New Roman" w:hAnsi="Tahoma" w:cs="Tahoma"/>
            </w:rPr>
            <w:t>Faulk</w:t>
          </w:r>
          <w:proofErr w:type="spellEnd"/>
          <w:r w:rsidR="00B76CDF" w:rsidRPr="003D5E12">
            <w:rPr>
              <w:rFonts w:ascii="Tahoma" w:eastAsia="Times New Roman" w:hAnsi="Tahoma" w:cs="Tahoma"/>
            </w:rPr>
            <w:t>, 1991)</w:t>
          </w:r>
        </w:sdtContent>
      </w:sdt>
      <w:r w:rsidRPr="003D5E12">
        <w:rPr>
          <w:rFonts w:ascii="Tahoma" w:eastAsia="Times New Roman" w:hAnsi="Tahoma" w:cs="Tahoma"/>
          <w:color w:val="000000"/>
          <w:lang w:val="en-ID" w:eastAsia="en-US"/>
        </w:rPr>
        <w:t>.</w:t>
      </w:r>
      <w:r w:rsidR="00B76CDF" w:rsidRPr="003D5E12">
        <w:rPr>
          <w:rFonts w:ascii="Tahoma" w:eastAsia="Times New Roman" w:hAnsi="Tahoma" w:cs="Tahoma"/>
          <w:color w:val="000000"/>
          <w:lang w:val="en-ID" w:eastAsia="en-US"/>
        </w:rPr>
        <w:t xml:space="preserve"> </w:t>
      </w:r>
      <w:r w:rsidRPr="003D5E12">
        <w:rPr>
          <w:rFonts w:ascii="Tahoma" w:eastAsia="Times New Roman" w:hAnsi="Tahoma" w:cs="Tahoma"/>
          <w:color w:val="000000"/>
          <w:lang w:val="en-ID" w:eastAsia="en-US"/>
        </w:rPr>
        <w:t>The top management, typically represented by the board of directors, consists of either the company's controlling shareholders or capable individuals appointed by them to guide the company's direction. To address the difficulties that come with the commissioner's responsibility for overseeing operational activities, the establishment of an audit committee helps to strengthen their ability to monitor and fulfil their supervisory obligations</w:t>
      </w:r>
      <w:r w:rsidR="00B76CDF" w:rsidRPr="003D5E12">
        <w:rPr>
          <w:rFonts w:ascii="Tahoma" w:eastAsia="Times New Roman" w:hAnsi="Tahoma" w:cs="Tahoma"/>
          <w:color w:val="000000"/>
          <w:lang w:val="en-ID" w:eastAsia="en-US"/>
        </w:rPr>
        <w:t xml:space="preserve"> </w:t>
      </w:r>
      <w:sdt>
        <w:sdtPr>
          <w:rPr>
            <w:rFonts w:ascii="Tahoma" w:eastAsia="Times New Roman" w:hAnsi="Tahoma" w:cs="Tahoma"/>
            <w:color w:val="000000"/>
            <w:lang w:val="en-ID" w:eastAsia="en-US"/>
          </w:rPr>
          <w:tag w:val="MENDELEY_CITATION_v3_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"/>
          <w:id w:val="-2078341113"/>
          <w:placeholder>
            <w:docPart w:val="DefaultPlaceholder_-1854013440"/>
          </w:placeholder>
        </w:sdtPr>
        <w:sdtContent>
          <w:r w:rsidR="00B76CDF" w:rsidRPr="003D5E12">
            <w:rPr>
              <w:rFonts w:ascii="Tahoma" w:eastAsia="Times New Roman" w:hAnsi="Tahoma" w:cs="Tahoma"/>
            </w:rPr>
            <w:t>(</w:t>
          </w:r>
          <w:proofErr w:type="spellStart"/>
          <w:r w:rsidR="00B76CDF" w:rsidRPr="003D5E12">
            <w:rPr>
              <w:rFonts w:ascii="Tahoma" w:eastAsia="Times New Roman" w:hAnsi="Tahoma" w:cs="Tahoma"/>
            </w:rPr>
            <w:t>Brennan</w:t>
          </w:r>
          <w:proofErr w:type="spellEnd"/>
          <w:r w:rsidR="00B76CDF" w:rsidRPr="003D5E12">
            <w:rPr>
              <w:rFonts w:ascii="Tahoma" w:eastAsia="Times New Roman" w:hAnsi="Tahoma" w:cs="Tahoma"/>
            </w:rPr>
            <w:t xml:space="preserve"> &amp; Solomon, 2008; </w:t>
          </w:r>
          <w:proofErr w:type="spellStart"/>
          <w:r w:rsidR="00B76CDF" w:rsidRPr="003D5E12">
            <w:rPr>
              <w:rFonts w:ascii="Tahoma" w:eastAsia="Times New Roman" w:hAnsi="Tahoma" w:cs="Tahoma"/>
            </w:rPr>
            <w:t>Hooghiemstra</w:t>
          </w:r>
          <w:proofErr w:type="spellEnd"/>
          <w:r w:rsidR="00B76CDF" w:rsidRPr="003D5E12">
            <w:rPr>
              <w:rFonts w:ascii="Tahoma" w:eastAsia="Times New Roman" w:hAnsi="Tahoma" w:cs="Tahoma"/>
            </w:rPr>
            <w:t xml:space="preserve"> &amp; Van </w:t>
          </w:r>
          <w:proofErr w:type="spellStart"/>
          <w:r w:rsidR="00B76CDF" w:rsidRPr="003D5E12">
            <w:rPr>
              <w:rFonts w:ascii="Tahoma" w:eastAsia="Times New Roman" w:hAnsi="Tahoma" w:cs="Tahoma"/>
            </w:rPr>
            <w:t>Manen</w:t>
          </w:r>
          <w:proofErr w:type="spellEnd"/>
          <w:r w:rsidR="00B76CDF" w:rsidRPr="003D5E12">
            <w:rPr>
              <w:rFonts w:ascii="Tahoma" w:eastAsia="Times New Roman" w:hAnsi="Tahoma" w:cs="Tahoma"/>
            </w:rPr>
            <w:t>, 2004)</w:t>
          </w:r>
        </w:sdtContent>
      </w:sdt>
      <w:r w:rsidR="00B76CDF" w:rsidRPr="003D5E12">
        <w:rPr>
          <w:rFonts w:ascii="Tahoma" w:eastAsia="Times New Roman" w:hAnsi="Tahoma" w:cs="Tahoma"/>
          <w:color w:val="000000"/>
          <w:lang w:val="en-ID" w:eastAsia="en-US"/>
        </w:rPr>
        <w:t>.</w:t>
      </w:r>
    </w:p>
    <w:p w14:paraId="66F98527" w14:textId="77777777" w:rsidR="0037437F" w:rsidRPr="003D5E12" w:rsidRDefault="0037437F" w:rsidP="003D5E12">
      <w:pPr>
        <w:spacing w:after="0" w:line="240" w:lineRule="auto"/>
        <w:ind w:firstLine="567"/>
        <w:jc w:val="both"/>
        <w:rPr>
          <w:rFonts w:ascii="Tahoma" w:eastAsia="Times New Roman" w:hAnsi="Tahoma" w:cs="Tahoma"/>
          <w:color w:val="000000"/>
          <w:lang w:val="en-ID" w:eastAsia="en-US"/>
        </w:rPr>
      </w:pPr>
      <w:r w:rsidRPr="003D5E12">
        <w:rPr>
          <w:rFonts w:ascii="Tahoma" w:eastAsia="Times New Roman" w:hAnsi="Tahoma" w:cs="Tahoma"/>
          <w:color w:val="000000"/>
          <w:lang w:val="en-ID" w:eastAsia="en-US"/>
        </w:rPr>
        <w:t xml:space="preserve">The interaction among autonomous commissioners, audit committees, and the board of directors highlights the complex dynamics of corporate governance instruments. Independent commissioners act as custodians of shareholder interests, </w:t>
      </w:r>
      <w:r w:rsidRPr="003D5E12">
        <w:rPr>
          <w:rFonts w:ascii="Tahoma" w:eastAsia="Times New Roman" w:hAnsi="Tahoma" w:cs="Tahoma"/>
          <w:color w:val="000000"/>
          <w:lang w:val="en-ID" w:eastAsia="en-US"/>
        </w:rPr>
        <w:lastRenderedPageBreak/>
        <w:t>responsible for assuring managerial responsibility and compliance with company goals</w:t>
      </w:r>
      <w:r w:rsidR="00B76CDF" w:rsidRPr="003D5E12">
        <w:rPr>
          <w:rFonts w:ascii="Tahoma" w:eastAsia="Times New Roman" w:hAnsi="Tahoma" w:cs="Tahoma"/>
          <w:color w:val="000000"/>
          <w:lang w:val="en-ID" w:eastAsia="en-US"/>
        </w:rPr>
        <w:t xml:space="preserve"> </w:t>
      </w:r>
      <w:sdt>
        <w:sdtPr>
          <w:rPr>
            <w:rFonts w:ascii="Tahoma" w:eastAsia="Times New Roman" w:hAnsi="Tahoma" w:cs="Tahoma"/>
            <w:color w:val="000000"/>
            <w:lang w:val="en-ID" w:eastAsia="en-US"/>
          </w:rPr>
          <w:tag w:val="MENDELEY_CITATION_v3_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"/>
          <w:id w:val="-2039187022"/>
          <w:placeholder>
            <w:docPart w:val="DefaultPlaceholder_-1854013440"/>
          </w:placeholder>
        </w:sdtPr>
        <w:sdtContent>
          <w:r w:rsidR="00B76CDF" w:rsidRPr="003D5E12">
            <w:rPr>
              <w:rFonts w:ascii="Tahoma" w:eastAsia="Times New Roman" w:hAnsi="Tahoma" w:cs="Tahoma"/>
            </w:rPr>
            <w:t>(</w:t>
          </w:r>
          <w:proofErr w:type="spellStart"/>
          <w:r w:rsidR="00B76CDF" w:rsidRPr="003D5E12">
            <w:rPr>
              <w:rFonts w:ascii="Tahoma" w:eastAsia="Times New Roman" w:hAnsi="Tahoma" w:cs="Tahoma"/>
            </w:rPr>
            <w:t>Klein</w:t>
          </w:r>
          <w:proofErr w:type="spellEnd"/>
          <w:r w:rsidR="00B76CDF" w:rsidRPr="003D5E12">
            <w:rPr>
              <w:rFonts w:ascii="Tahoma" w:eastAsia="Times New Roman" w:hAnsi="Tahoma" w:cs="Tahoma"/>
            </w:rPr>
            <w:t xml:space="preserve">, 2002; </w:t>
          </w:r>
          <w:proofErr w:type="spellStart"/>
          <w:r w:rsidR="00B76CDF" w:rsidRPr="003D5E12">
            <w:rPr>
              <w:rFonts w:ascii="Tahoma" w:eastAsia="Times New Roman" w:hAnsi="Tahoma" w:cs="Tahoma"/>
            </w:rPr>
            <w:t>Turley</w:t>
          </w:r>
          <w:proofErr w:type="spellEnd"/>
          <w:r w:rsidR="00B76CDF" w:rsidRPr="003D5E12">
            <w:rPr>
              <w:rFonts w:ascii="Tahoma" w:eastAsia="Times New Roman" w:hAnsi="Tahoma" w:cs="Tahoma"/>
            </w:rPr>
            <w:t xml:space="preserve"> &amp; Zaman, 2004; </w:t>
          </w:r>
          <w:proofErr w:type="spellStart"/>
          <w:r w:rsidR="00B76CDF" w:rsidRPr="003D5E12">
            <w:rPr>
              <w:rFonts w:ascii="Tahoma" w:eastAsia="Times New Roman" w:hAnsi="Tahoma" w:cs="Tahoma"/>
            </w:rPr>
            <w:t>Zhang</w:t>
          </w:r>
          <w:proofErr w:type="spellEnd"/>
          <w:r w:rsidR="00B76CDF" w:rsidRPr="003D5E12">
            <w:rPr>
              <w:rFonts w:ascii="Tahoma" w:eastAsia="Times New Roman" w:hAnsi="Tahoma" w:cs="Tahoma"/>
            </w:rPr>
            <w:t xml:space="preserve"> </w:t>
          </w:r>
          <w:proofErr w:type="spellStart"/>
          <w:r w:rsidR="00B76CDF" w:rsidRPr="003D5E12">
            <w:rPr>
              <w:rFonts w:ascii="Tahoma" w:eastAsia="Times New Roman" w:hAnsi="Tahoma" w:cs="Tahoma"/>
            </w:rPr>
            <w:t>et</w:t>
          </w:r>
          <w:proofErr w:type="spellEnd"/>
          <w:r w:rsidR="00B76CDF" w:rsidRPr="003D5E12">
            <w:rPr>
              <w:rFonts w:ascii="Tahoma" w:eastAsia="Times New Roman" w:hAnsi="Tahoma" w:cs="Tahoma"/>
            </w:rPr>
            <w:t xml:space="preserve"> </w:t>
          </w:r>
          <w:proofErr w:type="spellStart"/>
          <w:r w:rsidR="00B76CDF" w:rsidRPr="003D5E12">
            <w:rPr>
              <w:rFonts w:ascii="Tahoma" w:eastAsia="Times New Roman" w:hAnsi="Tahoma" w:cs="Tahoma"/>
            </w:rPr>
            <w:t>al.</w:t>
          </w:r>
          <w:proofErr w:type="spellEnd"/>
          <w:r w:rsidR="00B76CDF" w:rsidRPr="003D5E12">
            <w:rPr>
              <w:rFonts w:ascii="Tahoma" w:eastAsia="Times New Roman" w:hAnsi="Tahoma" w:cs="Tahoma"/>
            </w:rPr>
            <w:t>, 2007)</w:t>
          </w:r>
        </w:sdtContent>
      </w:sdt>
      <w:r w:rsidRPr="003D5E12">
        <w:rPr>
          <w:rFonts w:ascii="Tahoma" w:eastAsia="Times New Roman" w:hAnsi="Tahoma" w:cs="Tahoma"/>
          <w:color w:val="000000"/>
          <w:lang w:val="en-ID" w:eastAsia="en-US"/>
        </w:rPr>
        <w:t>.</w:t>
      </w:r>
      <w:r w:rsidR="00B76CDF" w:rsidRPr="003D5E12">
        <w:rPr>
          <w:rFonts w:ascii="Tahoma" w:eastAsia="Times New Roman" w:hAnsi="Tahoma" w:cs="Tahoma"/>
          <w:color w:val="000000"/>
          <w:lang w:val="en-ID" w:eastAsia="en-US"/>
        </w:rPr>
        <w:t xml:space="preserve"> </w:t>
      </w:r>
      <w:r w:rsidRPr="003D5E12">
        <w:rPr>
          <w:rFonts w:ascii="Tahoma" w:eastAsia="Times New Roman" w:hAnsi="Tahoma" w:cs="Tahoma"/>
          <w:color w:val="000000"/>
          <w:lang w:val="en-ID" w:eastAsia="en-US"/>
        </w:rPr>
        <w:t>Their position is strengthened by the combined efforts of audit committees, which offer extra levels of supervision, particularly in examining financial reporting methods and internal control systems. The board of directors, being the highest governing authority, has the ultimate duty for guiding the company's strategic course while ensuring transparency, accountability, and integrity</w:t>
      </w:r>
      <w:r w:rsidR="00B76CDF" w:rsidRPr="003D5E12">
        <w:rPr>
          <w:rFonts w:ascii="Tahoma" w:eastAsia="Times New Roman" w:hAnsi="Tahoma" w:cs="Tahoma"/>
          <w:color w:val="000000"/>
          <w:lang w:val="en-ID" w:eastAsia="en-US"/>
        </w:rPr>
        <w:t xml:space="preserve"> </w:t>
      </w:r>
      <w:sdt>
        <w:sdtPr>
          <w:rPr>
            <w:rFonts w:ascii="Tahoma" w:eastAsia="Times New Roman" w:hAnsi="Tahoma" w:cs="Tahoma"/>
            <w:color w:val="000000"/>
            <w:lang w:val="en-ID" w:eastAsia="en-US"/>
          </w:rPr>
          <w:tag w:val="MENDELEY_CITATION_v3_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"/>
          <w:id w:val="1523517887"/>
          <w:placeholder>
            <w:docPart w:val="DefaultPlaceholder_-1854013440"/>
          </w:placeholder>
        </w:sdtPr>
        <w:sdtContent>
          <w:r w:rsidR="00B76CDF" w:rsidRPr="003D5E12">
            <w:rPr>
              <w:rFonts w:ascii="Tahoma" w:eastAsia="Times New Roman" w:hAnsi="Tahoma" w:cs="Tahoma"/>
            </w:rPr>
            <w:t>(</w:t>
          </w:r>
          <w:proofErr w:type="spellStart"/>
          <w:r w:rsidR="00B76CDF" w:rsidRPr="003D5E12">
            <w:rPr>
              <w:rFonts w:ascii="Tahoma" w:eastAsia="Times New Roman" w:hAnsi="Tahoma" w:cs="Tahoma"/>
            </w:rPr>
            <w:t>Baker</w:t>
          </w:r>
          <w:proofErr w:type="spellEnd"/>
          <w:r w:rsidR="00B76CDF" w:rsidRPr="003D5E12">
            <w:rPr>
              <w:rFonts w:ascii="Tahoma" w:eastAsia="Times New Roman" w:hAnsi="Tahoma" w:cs="Tahoma"/>
            </w:rPr>
            <w:t xml:space="preserve"> &amp; </w:t>
          </w:r>
          <w:proofErr w:type="spellStart"/>
          <w:r w:rsidR="00B76CDF" w:rsidRPr="003D5E12">
            <w:rPr>
              <w:rFonts w:ascii="Tahoma" w:eastAsia="Times New Roman" w:hAnsi="Tahoma" w:cs="Tahoma"/>
            </w:rPr>
            <w:t>Owsen</w:t>
          </w:r>
          <w:proofErr w:type="spellEnd"/>
          <w:r w:rsidR="00B76CDF" w:rsidRPr="003D5E12">
            <w:rPr>
              <w:rFonts w:ascii="Tahoma" w:eastAsia="Times New Roman" w:hAnsi="Tahoma" w:cs="Tahoma"/>
            </w:rPr>
            <w:t xml:space="preserve">, 2002; </w:t>
          </w:r>
          <w:proofErr w:type="spellStart"/>
          <w:r w:rsidR="00B76CDF" w:rsidRPr="003D5E12">
            <w:rPr>
              <w:rFonts w:ascii="Tahoma" w:eastAsia="Times New Roman" w:hAnsi="Tahoma" w:cs="Tahoma"/>
            </w:rPr>
            <w:t>Baxter</w:t>
          </w:r>
          <w:proofErr w:type="spellEnd"/>
          <w:r w:rsidR="00B76CDF" w:rsidRPr="003D5E12">
            <w:rPr>
              <w:rFonts w:ascii="Tahoma" w:eastAsia="Times New Roman" w:hAnsi="Tahoma" w:cs="Tahoma"/>
            </w:rPr>
            <w:t xml:space="preserve">, 2010; Deli &amp; </w:t>
          </w:r>
          <w:proofErr w:type="spellStart"/>
          <w:r w:rsidR="00B76CDF" w:rsidRPr="003D5E12">
            <w:rPr>
              <w:rFonts w:ascii="Tahoma" w:eastAsia="Times New Roman" w:hAnsi="Tahoma" w:cs="Tahoma"/>
            </w:rPr>
            <w:t>Gillan</w:t>
          </w:r>
          <w:proofErr w:type="spellEnd"/>
          <w:r w:rsidR="00B76CDF" w:rsidRPr="003D5E12">
            <w:rPr>
              <w:rFonts w:ascii="Tahoma" w:eastAsia="Times New Roman" w:hAnsi="Tahoma" w:cs="Tahoma"/>
            </w:rPr>
            <w:t>, 2000)</w:t>
          </w:r>
        </w:sdtContent>
      </w:sdt>
      <w:r w:rsidR="00B76CDF" w:rsidRPr="003D5E12">
        <w:rPr>
          <w:rFonts w:ascii="Tahoma" w:eastAsia="Times New Roman" w:hAnsi="Tahoma" w:cs="Tahoma"/>
          <w:color w:val="000000"/>
          <w:lang w:val="en-ID" w:eastAsia="en-US"/>
        </w:rPr>
        <w:t>.</w:t>
      </w:r>
    </w:p>
    <w:p w14:paraId="0D762879" w14:textId="77777777" w:rsidR="001F10A3" w:rsidRPr="003D5E12" w:rsidRDefault="0037437F" w:rsidP="003D5E12">
      <w:pPr>
        <w:spacing w:after="0" w:line="240" w:lineRule="auto"/>
        <w:ind w:firstLine="567"/>
        <w:jc w:val="both"/>
        <w:rPr>
          <w:rFonts w:ascii="Tahoma" w:eastAsia="Times New Roman" w:hAnsi="Tahoma" w:cs="Tahoma"/>
          <w:color w:val="000000"/>
          <w:lang w:val="en-ID" w:eastAsia="en-US"/>
        </w:rPr>
      </w:pPr>
      <w:r w:rsidRPr="003D5E12">
        <w:rPr>
          <w:rFonts w:ascii="Tahoma" w:eastAsia="Times New Roman" w:hAnsi="Tahoma" w:cs="Tahoma"/>
          <w:color w:val="000000"/>
          <w:lang w:val="en-ID" w:eastAsia="en-US"/>
        </w:rPr>
        <w:t>The symbiotic link between these governance components highlights their combined role in promoting corporate transparency, reducing agency risks, and improving overall financial performance. Therefore, it is crucial to thoroughly examine how these factors are connected in order to understand their influence on organisational results and to develop effective approaches for strengthening corporate governance systems in order to achieve long-term value generation</w:t>
      </w:r>
      <w:r w:rsidR="00B76CDF" w:rsidRPr="003D5E12">
        <w:rPr>
          <w:rFonts w:ascii="Tahoma" w:eastAsia="Times New Roman" w:hAnsi="Tahoma" w:cs="Tahoma"/>
          <w:color w:val="000000"/>
          <w:lang w:val="en-ID" w:eastAsia="en-US"/>
        </w:rPr>
        <w:t xml:space="preserve"> </w:t>
      </w:r>
      <w:sdt>
        <w:sdtPr>
          <w:rPr>
            <w:rFonts w:ascii="Tahoma" w:eastAsia="Times New Roman" w:hAnsi="Tahoma" w:cs="Tahoma"/>
            <w:color w:val="000000"/>
            <w:lang w:val="en-ID" w:eastAsia="en-US"/>
          </w:rPr>
          <w:tag w:val="MENDELEY_CITATION_v3_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"/>
          <w:id w:val="1329795414"/>
          <w:placeholder>
            <w:docPart w:val="DefaultPlaceholder_-1854013440"/>
          </w:placeholder>
        </w:sdtPr>
        <w:sdtContent>
          <w:r w:rsidR="00B76CDF" w:rsidRPr="003D5E12">
            <w:rPr>
              <w:rFonts w:ascii="Tahoma" w:eastAsia="Times New Roman" w:hAnsi="Tahoma" w:cs="Tahoma"/>
            </w:rPr>
            <w:t>(</w:t>
          </w:r>
          <w:proofErr w:type="spellStart"/>
          <w:r w:rsidR="00B76CDF" w:rsidRPr="003D5E12">
            <w:rPr>
              <w:rFonts w:ascii="Tahoma" w:eastAsia="Times New Roman" w:hAnsi="Tahoma" w:cs="Tahoma"/>
            </w:rPr>
            <w:t>Bebchuk</w:t>
          </w:r>
          <w:proofErr w:type="spellEnd"/>
          <w:r w:rsidR="00B76CDF" w:rsidRPr="003D5E12">
            <w:rPr>
              <w:rFonts w:ascii="Tahoma" w:eastAsia="Times New Roman" w:hAnsi="Tahoma" w:cs="Tahoma"/>
            </w:rPr>
            <w:t xml:space="preserve"> &amp; </w:t>
          </w:r>
          <w:proofErr w:type="spellStart"/>
          <w:r w:rsidR="00B76CDF" w:rsidRPr="003D5E12">
            <w:rPr>
              <w:rFonts w:ascii="Tahoma" w:eastAsia="Times New Roman" w:hAnsi="Tahoma" w:cs="Tahoma"/>
            </w:rPr>
            <w:t>Weisbach</w:t>
          </w:r>
          <w:proofErr w:type="spellEnd"/>
          <w:r w:rsidR="00B76CDF" w:rsidRPr="003D5E12">
            <w:rPr>
              <w:rFonts w:ascii="Tahoma" w:eastAsia="Times New Roman" w:hAnsi="Tahoma" w:cs="Tahoma"/>
            </w:rPr>
            <w:t xml:space="preserve">, 2010; </w:t>
          </w:r>
          <w:proofErr w:type="spellStart"/>
          <w:r w:rsidR="00B76CDF" w:rsidRPr="003D5E12">
            <w:rPr>
              <w:rFonts w:ascii="Tahoma" w:eastAsia="Times New Roman" w:hAnsi="Tahoma" w:cs="Tahoma"/>
            </w:rPr>
            <w:t>Bushman</w:t>
          </w:r>
          <w:proofErr w:type="spellEnd"/>
          <w:r w:rsidR="00B76CDF" w:rsidRPr="003D5E12">
            <w:rPr>
              <w:rFonts w:ascii="Tahoma" w:eastAsia="Times New Roman" w:hAnsi="Tahoma" w:cs="Tahoma"/>
            </w:rPr>
            <w:t xml:space="preserve"> </w:t>
          </w:r>
          <w:proofErr w:type="spellStart"/>
          <w:r w:rsidR="00B76CDF" w:rsidRPr="003D5E12">
            <w:rPr>
              <w:rFonts w:ascii="Tahoma" w:eastAsia="Times New Roman" w:hAnsi="Tahoma" w:cs="Tahoma"/>
            </w:rPr>
            <w:t>et</w:t>
          </w:r>
          <w:proofErr w:type="spellEnd"/>
          <w:r w:rsidR="00B76CDF" w:rsidRPr="003D5E12">
            <w:rPr>
              <w:rFonts w:ascii="Tahoma" w:eastAsia="Times New Roman" w:hAnsi="Tahoma" w:cs="Tahoma"/>
            </w:rPr>
            <w:t xml:space="preserve"> </w:t>
          </w:r>
          <w:proofErr w:type="spellStart"/>
          <w:r w:rsidR="00B76CDF" w:rsidRPr="003D5E12">
            <w:rPr>
              <w:rFonts w:ascii="Tahoma" w:eastAsia="Times New Roman" w:hAnsi="Tahoma" w:cs="Tahoma"/>
            </w:rPr>
            <w:t>al.</w:t>
          </w:r>
          <w:proofErr w:type="spellEnd"/>
          <w:r w:rsidR="00B76CDF" w:rsidRPr="003D5E12">
            <w:rPr>
              <w:rFonts w:ascii="Tahoma" w:eastAsia="Times New Roman" w:hAnsi="Tahoma" w:cs="Tahoma"/>
            </w:rPr>
            <w:t xml:space="preserve">, 2004; </w:t>
          </w:r>
          <w:proofErr w:type="spellStart"/>
          <w:r w:rsidR="00B76CDF" w:rsidRPr="003D5E12">
            <w:rPr>
              <w:rFonts w:ascii="Tahoma" w:eastAsia="Times New Roman" w:hAnsi="Tahoma" w:cs="Tahoma"/>
            </w:rPr>
            <w:t>Walls</w:t>
          </w:r>
          <w:proofErr w:type="spellEnd"/>
          <w:r w:rsidR="00B76CDF" w:rsidRPr="003D5E12">
            <w:rPr>
              <w:rFonts w:ascii="Tahoma" w:eastAsia="Times New Roman" w:hAnsi="Tahoma" w:cs="Tahoma"/>
            </w:rPr>
            <w:t xml:space="preserve"> </w:t>
          </w:r>
          <w:proofErr w:type="spellStart"/>
          <w:r w:rsidR="00B76CDF" w:rsidRPr="003D5E12">
            <w:rPr>
              <w:rFonts w:ascii="Tahoma" w:eastAsia="Times New Roman" w:hAnsi="Tahoma" w:cs="Tahoma"/>
            </w:rPr>
            <w:t>et</w:t>
          </w:r>
          <w:proofErr w:type="spellEnd"/>
          <w:r w:rsidR="00B76CDF" w:rsidRPr="003D5E12">
            <w:rPr>
              <w:rFonts w:ascii="Tahoma" w:eastAsia="Times New Roman" w:hAnsi="Tahoma" w:cs="Tahoma"/>
            </w:rPr>
            <w:t xml:space="preserve"> </w:t>
          </w:r>
          <w:proofErr w:type="spellStart"/>
          <w:r w:rsidR="00B76CDF" w:rsidRPr="003D5E12">
            <w:rPr>
              <w:rFonts w:ascii="Tahoma" w:eastAsia="Times New Roman" w:hAnsi="Tahoma" w:cs="Tahoma"/>
            </w:rPr>
            <w:t>al.</w:t>
          </w:r>
          <w:proofErr w:type="spellEnd"/>
          <w:r w:rsidR="00B76CDF" w:rsidRPr="003D5E12">
            <w:rPr>
              <w:rFonts w:ascii="Tahoma" w:eastAsia="Times New Roman" w:hAnsi="Tahoma" w:cs="Tahoma"/>
            </w:rPr>
            <w:t>, 2012)</w:t>
          </w:r>
        </w:sdtContent>
      </w:sdt>
      <w:r w:rsidR="00B76CDF" w:rsidRPr="003D5E12">
        <w:rPr>
          <w:rFonts w:ascii="Tahoma" w:eastAsia="Times New Roman" w:hAnsi="Tahoma" w:cs="Tahoma"/>
          <w:color w:val="000000"/>
          <w:lang w:val="en-ID" w:eastAsia="en-US"/>
        </w:rPr>
        <w:t>.</w:t>
      </w:r>
    </w:p>
    <w:p w14:paraId="08FB74BD" w14:textId="77777777" w:rsidR="00F6460F" w:rsidRPr="003D5E12" w:rsidRDefault="00F6460F" w:rsidP="002E3E31">
      <w:pPr>
        <w:pStyle w:val="NormalWeb"/>
        <w:spacing w:before="0" w:beforeAutospacing="0" w:after="0" w:afterAutospacing="0"/>
        <w:jc w:val="both"/>
        <w:rPr>
          <w:rFonts w:ascii="Tahoma" w:eastAsia="Times New Roman" w:hAnsi="Tahoma" w:cs="Tahoma"/>
          <w:b/>
          <w:bCs/>
          <w:color w:val="000000"/>
          <w:sz w:val="22"/>
          <w:szCs w:val="22"/>
        </w:rPr>
      </w:pPr>
    </w:p>
    <w:p w14:paraId="72181F40" w14:textId="7178590C" w:rsidR="00A45DCE" w:rsidRDefault="0076199B" w:rsidP="00A45DCE">
      <w:pPr>
        <w:pStyle w:val="NormalWeb"/>
        <w:spacing w:before="0" w:beforeAutospacing="0" w:after="0" w:afterAutospacing="0"/>
        <w:jc w:val="both"/>
        <w:rPr>
          <w:rFonts w:ascii="Tahoma" w:eastAsia="Times New Roman" w:hAnsi="Tahoma" w:cs="Tahoma"/>
          <w:color w:val="000000"/>
          <w:sz w:val="22"/>
          <w:szCs w:val="22"/>
          <w:lang w:val="en-ID"/>
        </w:rPr>
      </w:pPr>
      <w:r w:rsidRPr="003D5E12">
        <w:rPr>
          <w:rFonts w:ascii="Tahoma" w:eastAsia="Times New Roman" w:hAnsi="Tahoma" w:cs="Tahoma"/>
          <w:b/>
          <w:bCs/>
          <w:color w:val="000000"/>
          <w:sz w:val="22"/>
          <w:szCs w:val="22"/>
        </w:rPr>
        <w:t>Methodology</w:t>
      </w:r>
    </w:p>
    <w:p w14:paraId="31BA34C7" w14:textId="45B5FF83" w:rsidR="00A63793" w:rsidRPr="003D5E12" w:rsidRDefault="00A63793" w:rsidP="00A45DCE">
      <w:pPr>
        <w:pStyle w:val="NormalWeb"/>
        <w:spacing w:before="0" w:beforeAutospacing="0" w:after="0" w:afterAutospacing="0"/>
        <w:ind w:firstLine="567"/>
        <w:jc w:val="both"/>
        <w:rPr>
          <w:rFonts w:ascii="Tahoma" w:eastAsia="Times New Roman" w:hAnsi="Tahoma" w:cs="Tahoma"/>
          <w:color w:val="000000"/>
          <w:sz w:val="22"/>
          <w:szCs w:val="22"/>
          <w:lang w:val="en-ID"/>
        </w:rPr>
      </w:pPr>
      <w:r w:rsidRPr="003D5E12">
        <w:rPr>
          <w:rFonts w:ascii="Tahoma" w:eastAsia="Times New Roman" w:hAnsi="Tahoma" w:cs="Tahoma"/>
          <w:color w:val="000000"/>
          <w:sz w:val="22"/>
          <w:szCs w:val="22"/>
          <w:lang w:val="en-ID"/>
        </w:rPr>
        <w:t>The current study utilises a quantitative methodology, employing panel data analysis to examine the associations identified in the literature review. Panel data is a comprehensive dataset that includes information collected over multiple time periods for a group of cross-sectional units. It provides a strong framework for studying the interactions between independent commissioners, audit committees, board of directors, and financial performance in food and beverage companies</w:t>
      </w:r>
      <w:r w:rsidR="00DC6D17" w:rsidRPr="003D5E12">
        <w:rPr>
          <w:rFonts w:ascii="Tahoma" w:eastAsia="Times New Roman" w:hAnsi="Tahoma" w:cs="Tahoma"/>
          <w:color w:val="000000"/>
          <w:sz w:val="22"/>
          <w:szCs w:val="22"/>
          <w:lang w:val="en-ID"/>
        </w:rPr>
        <w:t xml:space="preserve"> </w:t>
      </w:r>
      <w:sdt>
        <w:sdtPr>
          <w:rPr>
            <w:rFonts w:ascii="Tahoma" w:eastAsia="Times New Roman" w:hAnsi="Tahoma" w:cs="Tahoma"/>
            <w:color w:val="000000"/>
            <w:sz w:val="22"/>
            <w:szCs w:val="22"/>
            <w:lang w:val="en-ID"/>
          </w:rPr>
          <w:tag w:val="MENDELEY_CITATION_v3_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"/>
          <w:id w:val="-1063026133"/>
          <w:placeholder>
            <w:docPart w:val="DefaultPlaceholder_-1854013440"/>
          </w:placeholder>
        </w:sdtPr>
        <w:sdtContent>
          <w:r w:rsidR="00DC6D17" w:rsidRPr="003D5E12">
            <w:rPr>
              <w:rFonts w:ascii="Tahoma" w:eastAsia="Times New Roman" w:hAnsi="Tahoma" w:cs="Tahoma"/>
              <w:sz w:val="22"/>
              <w:szCs w:val="22"/>
            </w:rPr>
            <w:t xml:space="preserve">(Deli &amp; </w:t>
          </w:r>
          <w:proofErr w:type="spellStart"/>
          <w:r w:rsidR="00DC6D17" w:rsidRPr="003D5E12">
            <w:rPr>
              <w:rFonts w:ascii="Tahoma" w:eastAsia="Times New Roman" w:hAnsi="Tahoma" w:cs="Tahoma"/>
              <w:sz w:val="22"/>
              <w:szCs w:val="22"/>
            </w:rPr>
            <w:t>Gillan</w:t>
          </w:r>
          <w:proofErr w:type="spellEnd"/>
          <w:r w:rsidR="00DC6D17" w:rsidRPr="003D5E12">
            <w:rPr>
              <w:rFonts w:ascii="Tahoma" w:eastAsia="Times New Roman" w:hAnsi="Tahoma" w:cs="Tahoma"/>
              <w:sz w:val="22"/>
              <w:szCs w:val="22"/>
            </w:rPr>
            <w:t>, 2000; Krishnamoorthy et al., 2002)</w:t>
          </w:r>
        </w:sdtContent>
      </w:sdt>
      <w:r w:rsidRPr="003D5E12">
        <w:rPr>
          <w:rFonts w:ascii="Tahoma" w:eastAsia="Times New Roman" w:hAnsi="Tahoma" w:cs="Tahoma"/>
          <w:color w:val="000000"/>
          <w:sz w:val="22"/>
          <w:szCs w:val="22"/>
          <w:lang w:val="en-ID"/>
        </w:rPr>
        <w:t>. </w:t>
      </w:r>
    </w:p>
    <w:p w14:paraId="4F878006" w14:textId="77777777" w:rsidR="00A63793" w:rsidRPr="003D5E12" w:rsidRDefault="00A63793" w:rsidP="003D5E12">
      <w:pPr>
        <w:spacing w:after="0" w:line="240" w:lineRule="auto"/>
        <w:ind w:firstLine="567"/>
        <w:jc w:val="both"/>
        <w:rPr>
          <w:rFonts w:ascii="Tahoma" w:eastAsia="Times New Roman" w:hAnsi="Tahoma" w:cs="Tahoma"/>
          <w:color w:val="000000"/>
          <w:lang w:val="en-ID" w:eastAsia="en-US"/>
        </w:rPr>
      </w:pPr>
      <w:r w:rsidRPr="003D5E12">
        <w:rPr>
          <w:rFonts w:ascii="Tahoma" w:eastAsia="Times New Roman" w:hAnsi="Tahoma" w:cs="Tahoma"/>
          <w:color w:val="000000"/>
          <w:lang w:val="en-ID" w:eastAsia="en-US"/>
        </w:rPr>
        <w:t>The data collection for this study is based on secondary sources, namely annual reports obtained from a population consisting of 26 food and beverage firms listed on the Indonesia Stock Exchange (IDX) over the period from 2017 to 2019. A purposive sampling strategy is used to pick a sample of companies that is representative and includes organisations with various features and operating situations for analysis</w:t>
      </w:r>
      <w:r w:rsidR="00DC6D17" w:rsidRPr="003D5E12">
        <w:rPr>
          <w:rFonts w:ascii="Tahoma" w:eastAsia="Times New Roman" w:hAnsi="Tahoma" w:cs="Tahoma"/>
          <w:color w:val="000000"/>
          <w:lang w:val="en-ID" w:eastAsia="en-US"/>
        </w:rPr>
        <w:t xml:space="preserve"> </w:t>
      </w:r>
      <w:sdt>
        <w:sdtPr>
          <w:rPr>
            <w:rFonts w:ascii="Tahoma" w:eastAsia="Times New Roman" w:hAnsi="Tahoma" w:cs="Tahoma"/>
            <w:color w:val="000000"/>
            <w:lang w:val="en-ID" w:eastAsia="en-US"/>
          </w:rPr>
          <w:tag w:val="MENDELEY_CITATION_v3_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"/>
          <w:id w:val="-412546686"/>
          <w:placeholder>
            <w:docPart w:val="DefaultPlaceholder_-1854013440"/>
          </w:placeholder>
        </w:sdtPr>
        <w:sdtContent>
          <w:r w:rsidR="00DC6D17" w:rsidRPr="003D5E12">
            <w:rPr>
              <w:rFonts w:ascii="Tahoma" w:eastAsia="Times New Roman" w:hAnsi="Tahoma" w:cs="Tahoma"/>
              <w:color w:val="000000"/>
              <w:lang w:val="en-ID" w:eastAsia="en-US"/>
            </w:rPr>
            <w:t xml:space="preserve">(Choi et al., 2021; </w:t>
          </w:r>
          <w:proofErr w:type="spellStart"/>
          <w:r w:rsidR="00DC6D17" w:rsidRPr="003D5E12">
            <w:rPr>
              <w:rFonts w:ascii="Tahoma" w:eastAsia="Times New Roman" w:hAnsi="Tahoma" w:cs="Tahoma"/>
              <w:color w:val="000000"/>
              <w:lang w:val="en-ID" w:eastAsia="en-US"/>
            </w:rPr>
            <w:t>Saha</w:t>
          </w:r>
          <w:proofErr w:type="spellEnd"/>
          <w:r w:rsidR="00DC6D17" w:rsidRPr="003D5E12">
            <w:rPr>
              <w:rFonts w:ascii="Tahoma" w:eastAsia="Times New Roman" w:hAnsi="Tahoma" w:cs="Tahoma"/>
              <w:color w:val="000000"/>
              <w:lang w:val="en-ID" w:eastAsia="en-US"/>
            </w:rPr>
            <w:t xml:space="preserve"> et al., 2018)</w:t>
          </w:r>
        </w:sdtContent>
      </w:sdt>
      <w:r w:rsidR="00DC6D17" w:rsidRPr="003D5E12">
        <w:rPr>
          <w:rFonts w:ascii="Tahoma" w:eastAsia="Times New Roman" w:hAnsi="Tahoma" w:cs="Tahoma"/>
          <w:color w:val="000000"/>
          <w:lang w:val="en-ID" w:eastAsia="en-US"/>
        </w:rPr>
        <w:t>.</w:t>
      </w:r>
    </w:p>
    <w:p w14:paraId="1C4735D5" w14:textId="77777777" w:rsidR="00A63793" w:rsidRPr="003D5E12" w:rsidRDefault="00A63793" w:rsidP="003D5E12">
      <w:pPr>
        <w:spacing w:after="0" w:line="240" w:lineRule="auto"/>
        <w:ind w:firstLine="567"/>
        <w:jc w:val="both"/>
        <w:rPr>
          <w:rFonts w:ascii="Tahoma" w:eastAsia="Times New Roman" w:hAnsi="Tahoma" w:cs="Tahoma"/>
          <w:color w:val="000000"/>
          <w:lang w:val="en-ID" w:eastAsia="en-US"/>
        </w:rPr>
      </w:pPr>
      <w:r w:rsidRPr="003D5E12">
        <w:rPr>
          <w:rFonts w:ascii="Tahoma" w:eastAsia="Times New Roman" w:hAnsi="Tahoma" w:cs="Tahoma"/>
          <w:color w:val="000000"/>
          <w:lang w:val="en-ID" w:eastAsia="en-US"/>
        </w:rPr>
        <w:t>The statistical software package SPSS is used to ease the analysis and interpretation of data. The research process consists of several crucial steps, which include descriptive statistics, tests of classical assumptions, and hypothesis testing. Descriptive statistics are used to analyse and describe the sample data, giving us information about the average, spread, and distribution of important variables being studied</w:t>
      </w:r>
      <w:r w:rsidR="00DC6D17" w:rsidRPr="003D5E12">
        <w:rPr>
          <w:rFonts w:ascii="Tahoma" w:eastAsia="Times New Roman" w:hAnsi="Tahoma" w:cs="Tahoma"/>
          <w:color w:val="000000"/>
          <w:lang w:val="en-ID" w:eastAsia="en-US"/>
        </w:rPr>
        <w:t xml:space="preserve"> </w:t>
      </w:r>
      <w:sdt>
        <w:sdtPr>
          <w:rPr>
            <w:rFonts w:ascii="Tahoma" w:eastAsia="Times New Roman" w:hAnsi="Tahoma" w:cs="Tahoma"/>
            <w:color w:val="000000"/>
            <w:lang w:val="en-ID" w:eastAsia="en-US"/>
          </w:rPr>
          <w:tag w:val="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"/>
          <w:id w:val="-1012224175"/>
          <w:placeholder>
            <w:docPart w:val="DefaultPlaceholder_-1854013440"/>
          </w:placeholder>
        </w:sdtPr>
        <w:sdtContent>
          <w:r w:rsidR="00DC6D17" w:rsidRPr="003D5E12">
            <w:rPr>
              <w:rFonts w:ascii="Tahoma" w:eastAsia="Times New Roman" w:hAnsi="Tahoma" w:cs="Tahoma"/>
            </w:rPr>
            <w:t>(</w:t>
          </w:r>
          <w:proofErr w:type="spellStart"/>
          <w:r w:rsidR="00DC6D17" w:rsidRPr="003D5E12">
            <w:rPr>
              <w:rFonts w:ascii="Tahoma" w:eastAsia="Times New Roman" w:hAnsi="Tahoma" w:cs="Tahoma"/>
            </w:rPr>
            <w:t>Choi</w:t>
          </w:r>
          <w:proofErr w:type="spellEnd"/>
          <w:r w:rsidR="00DC6D17" w:rsidRPr="003D5E12">
            <w:rPr>
              <w:rFonts w:ascii="Tahoma" w:eastAsia="Times New Roman" w:hAnsi="Tahoma" w:cs="Tahoma"/>
            </w:rPr>
            <w:t xml:space="preserve"> </w:t>
          </w:r>
          <w:proofErr w:type="spellStart"/>
          <w:r w:rsidR="00DC6D17" w:rsidRPr="003D5E12">
            <w:rPr>
              <w:rFonts w:ascii="Tahoma" w:eastAsia="Times New Roman" w:hAnsi="Tahoma" w:cs="Tahoma"/>
            </w:rPr>
            <w:t>et</w:t>
          </w:r>
          <w:proofErr w:type="spellEnd"/>
          <w:r w:rsidR="00DC6D17" w:rsidRPr="003D5E12">
            <w:rPr>
              <w:rFonts w:ascii="Tahoma" w:eastAsia="Times New Roman" w:hAnsi="Tahoma" w:cs="Tahoma"/>
            </w:rPr>
            <w:t xml:space="preserve"> </w:t>
          </w:r>
          <w:proofErr w:type="spellStart"/>
          <w:r w:rsidR="00DC6D17" w:rsidRPr="003D5E12">
            <w:rPr>
              <w:rFonts w:ascii="Tahoma" w:eastAsia="Times New Roman" w:hAnsi="Tahoma" w:cs="Tahoma"/>
            </w:rPr>
            <w:t>al.</w:t>
          </w:r>
          <w:proofErr w:type="spellEnd"/>
          <w:r w:rsidR="00DC6D17" w:rsidRPr="003D5E12">
            <w:rPr>
              <w:rFonts w:ascii="Tahoma" w:eastAsia="Times New Roman" w:hAnsi="Tahoma" w:cs="Tahoma"/>
            </w:rPr>
            <w:t xml:space="preserve">, 2021; Karim &amp; Purwanto, 2020; Saha </w:t>
          </w:r>
          <w:proofErr w:type="spellStart"/>
          <w:r w:rsidR="00DC6D17" w:rsidRPr="003D5E12">
            <w:rPr>
              <w:rFonts w:ascii="Tahoma" w:eastAsia="Times New Roman" w:hAnsi="Tahoma" w:cs="Tahoma"/>
            </w:rPr>
            <w:t>et</w:t>
          </w:r>
          <w:proofErr w:type="spellEnd"/>
          <w:r w:rsidR="00DC6D17" w:rsidRPr="003D5E12">
            <w:rPr>
              <w:rFonts w:ascii="Tahoma" w:eastAsia="Times New Roman" w:hAnsi="Tahoma" w:cs="Tahoma"/>
            </w:rPr>
            <w:t xml:space="preserve"> </w:t>
          </w:r>
          <w:proofErr w:type="spellStart"/>
          <w:r w:rsidR="00DC6D17" w:rsidRPr="003D5E12">
            <w:rPr>
              <w:rFonts w:ascii="Tahoma" w:eastAsia="Times New Roman" w:hAnsi="Tahoma" w:cs="Tahoma"/>
            </w:rPr>
            <w:t>al.</w:t>
          </w:r>
          <w:proofErr w:type="spellEnd"/>
          <w:r w:rsidR="00DC6D17" w:rsidRPr="003D5E12">
            <w:rPr>
              <w:rFonts w:ascii="Tahoma" w:eastAsia="Times New Roman" w:hAnsi="Tahoma" w:cs="Tahoma"/>
            </w:rPr>
            <w:t>, 2018)</w:t>
          </w:r>
        </w:sdtContent>
      </w:sdt>
      <w:r w:rsidR="00DC6D17" w:rsidRPr="003D5E12">
        <w:rPr>
          <w:rFonts w:ascii="Tahoma" w:eastAsia="Times New Roman" w:hAnsi="Tahoma" w:cs="Tahoma"/>
          <w:color w:val="000000"/>
          <w:lang w:val="en-ID" w:eastAsia="en-US"/>
        </w:rPr>
        <w:t>.</w:t>
      </w:r>
    </w:p>
    <w:p w14:paraId="72E8E313" w14:textId="77777777" w:rsidR="00A63793" w:rsidRPr="003D5E12" w:rsidRDefault="00A63793" w:rsidP="003D5E12">
      <w:pPr>
        <w:spacing w:after="0" w:line="240" w:lineRule="auto"/>
        <w:ind w:firstLine="567"/>
        <w:jc w:val="both"/>
        <w:rPr>
          <w:rFonts w:ascii="Tahoma" w:eastAsia="Times New Roman" w:hAnsi="Tahoma" w:cs="Tahoma"/>
          <w:color w:val="000000"/>
          <w:lang w:val="en-ID" w:eastAsia="en-US"/>
        </w:rPr>
      </w:pPr>
      <w:r w:rsidRPr="003D5E12">
        <w:rPr>
          <w:rFonts w:ascii="Tahoma" w:eastAsia="Times New Roman" w:hAnsi="Tahoma" w:cs="Tahoma"/>
          <w:color w:val="000000"/>
          <w:lang w:val="en-ID" w:eastAsia="en-US"/>
        </w:rPr>
        <w:t>Impression statistics or classical assumption tests are performed to verify the appropriateness of the regression model used in the research. These tests are conducted to confirm that there are no biases in the regression equation. They ensure that the estimated parameters are linear, unbiased, and have minimal variation, which improves the reliability and strength of the conclusions</w:t>
      </w:r>
      <w:r w:rsidR="00F6460F" w:rsidRPr="003D5E12">
        <w:rPr>
          <w:rFonts w:ascii="Tahoma" w:eastAsia="Times New Roman" w:hAnsi="Tahoma" w:cs="Tahoma"/>
          <w:color w:val="000000"/>
          <w:lang w:val="en-ID" w:eastAsia="en-US"/>
        </w:rPr>
        <w:t xml:space="preserve"> </w:t>
      </w:r>
      <w:sdt>
        <w:sdtPr>
          <w:rPr>
            <w:rFonts w:ascii="Tahoma" w:eastAsia="Times New Roman" w:hAnsi="Tahoma" w:cs="Tahoma"/>
            <w:color w:val="000000"/>
            <w:lang w:val="en-ID" w:eastAsia="en-US"/>
          </w:rPr>
          <w:tag w:val="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"/>
          <w:id w:val="-892188673"/>
          <w:placeholder>
            <w:docPart w:val="DefaultPlaceholder_-1854013440"/>
          </w:placeholder>
        </w:sdtPr>
        <w:sdtContent>
          <w:r w:rsidR="00F6460F" w:rsidRPr="003D5E12">
            <w:rPr>
              <w:rFonts w:ascii="Tahoma" w:eastAsia="Times New Roman" w:hAnsi="Tahoma" w:cs="Tahoma"/>
            </w:rPr>
            <w:t>(</w:t>
          </w:r>
          <w:proofErr w:type="spellStart"/>
          <w:r w:rsidR="00F6460F" w:rsidRPr="003D5E12">
            <w:rPr>
              <w:rFonts w:ascii="Tahoma" w:eastAsia="Times New Roman" w:hAnsi="Tahoma" w:cs="Tahoma"/>
            </w:rPr>
            <w:t>Brown</w:t>
          </w:r>
          <w:proofErr w:type="spellEnd"/>
          <w:r w:rsidR="00F6460F" w:rsidRPr="003D5E12">
            <w:rPr>
              <w:rFonts w:ascii="Tahoma" w:eastAsia="Times New Roman" w:hAnsi="Tahoma" w:cs="Tahoma"/>
            </w:rPr>
            <w:t xml:space="preserve"> &amp; </w:t>
          </w:r>
          <w:proofErr w:type="spellStart"/>
          <w:r w:rsidR="00F6460F" w:rsidRPr="003D5E12">
            <w:rPr>
              <w:rFonts w:ascii="Tahoma" w:eastAsia="Times New Roman" w:hAnsi="Tahoma" w:cs="Tahoma"/>
            </w:rPr>
            <w:t>Caylor</w:t>
          </w:r>
          <w:proofErr w:type="spellEnd"/>
          <w:r w:rsidR="00F6460F" w:rsidRPr="003D5E12">
            <w:rPr>
              <w:rFonts w:ascii="Tahoma" w:eastAsia="Times New Roman" w:hAnsi="Tahoma" w:cs="Tahoma"/>
            </w:rPr>
            <w:t xml:space="preserve">, 2009; </w:t>
          </w:r>
          <w:proofErr w:type="spellStart"/>
          <w:r w:rsidR="00F6460F" w:rsidRPr="003D5E12">
            <w:rPr>
              <w:rFonts w:ascii="Tahoma" w:eastAsia="Times New Roman" w:hAnsi="Tahoma" w:cs="Tahoma"/>
            </w:rPr>
            <w:t>Reddy</w:t>
          </w:r>
          <w:proofErr w:type="spellEnd"/>
          <w:r w:rsidR="00F6460F" w:rsidRPr="003D5E12">
            <w:rPr>
              <w:rFonts w:ascii="Tahoma" w:eastAsia="Times New Roman" w:hAnsi="Tahoma" w:cs="Tahoma"/>
            </w:rPr>
            <w:t xml:space="preserve"> </w:t>
          </w:r>
          <w:proofErr w:type="spellStart"/>
          <w:r w:rsidR="00F6460F" w:rsidRPr="003D5E12">
            <w:rPr>
              <w:rFonts w:ascii="Tahoma" w:eastAsia="Times New Roman" w:hAnsi="Tahoma" w:cs="Tahoma"/>
            </w:rPr>
            <w:t>et</w:t>
          </w:r>
          <w:proofErr w:type="spellEnd"/>
          <w:r w:rsidR="00F6460F" w:rsidRPr="003D5E12">
            <w:rPr>
              <w:rFonts w:ascii="Tahoma" w:eastAsia="Times New Roman" w:hAnsi="Tahoma" w:cs="Tahoma"/>
            </w:rPr>
            <w:t xml:space="preserve"> </w:t>
          </w:r>
          <w:proofErr w:type="spellStart"/>
          <w:r w:rsidR="00F6460F" w:rsidRPr="003D5E12">
            <w:rPr>
              <w:rFonts w:ascii="Tahoma" w:eastAsia="Times New Roman" w:hAnsi="Tahoma" w:cs="Tahoma"/>
            </w:rPr>
            <w:t>al.</w:t>
          </w:r>
          <w:proofErr w:type="spellEnd"/>
          <w:r w:rsidR="00F6460F" w:rsidRPr="003D5E12">
            <w:rPr>
              <w:rFonts w:ascii="Tahoma" w:eastAsia="Times New Roman" w:hAnsi="Tahoma" w:cs="Tahoma"/>
            </w:rPr>
            <w:t xml:space="preserve">, 2010; </w:t>
          </w:r>
          <w:proofErr w:type="spellStart"/>
          <w:r w:rsidR="00F6460F" w:rsidRPr="003D5E12">
            <w:rPr>
              <w:rFonts w:ascii="Tahoma" w:eastAsia="Times New Roman" w:hAnsi="Tahoma" w:cs="Tahoma"/>
            </w:rPr>
            <w:t>Renders</w:t>
          </w:r>
          <w:proofErr w:type="spellEnd"/>
          <w:r w:rsidR="00F6460F" w:rsidRPr="003D5E12">
            <w:rPr>
              <w:rFonts w:ascii="Tahoma" w:eastAsia="Times New Roman" w:hAnsi="Tahoma" w:cs="Tahoma"/>
            </w:rPr>
            <w:t xml:space="preserve"> </w:t>
          </w:r>
          <w:proofErr w:type="spellStart"/>
          <w:r w:rsidR="00F6460F" w:rsidRPr="003D5E12">
            <w:rPr>
              <w:rFonts w:ascii="Tahoma" w:eastAsia="Times New Roman" w:hAnsi="Tahoma" w:cs="Tahoma"/>
            </w:rPr>
            <w:t>et</w:t>
          </w:r>
          <w:proofErr w:type="spellEnd"/>
          <w:r w:rsidR="00F6460F" w:rsidRPr="003D5E12">
            <w:rPr>
              <w:rFonts w:ascii="Tahoma" w:eastAsia="Times New Roman" w:hAnsi="Tahoma" w:cs="Tahoma"/>
            </w:rPr>
            <w:t xml:space="preserve"> </w:t>
          </w:r>
          <w:proofErr w:type="spellStart"/>
          <w:r w:rsidR="00F6460F" w:rsidRPr="003D5E12">
            <w:rPr>
              <w:rFonts w:ascii="Tahoma" w:eastAsia="Times New Roman" w:hAnsi="Tahoma" w:cs="Tahoma"/>
            </w:rPr>
            <w:t>al.</w:t>
          </w:r>
          <w:proofErr w:type="spellEnd"/>
          <w:r w:rsidR="00F6460F" w:rsidRPr="003D5E12">
            <w:rPr>
              <w:rFonts w:ascii="Tahoma" w:eastAsia="Times New Roman" w:hAnsi="Tahoma" w:cs="Tahoma"/>
            </w:rPr>
            <w:t>, 2010)</w:t>
          </w:r>
        </w:sdtContent>
      </w:sdt>
      <w:r w:rsidR="00F6460F" w:rsidRPr="003D5E12">
        <w:rPr>
          <w:rFonts w:ascii="Tahoma" w:eastAsia="Times New Roman" w:hAnsi="Tahoma" w:cs="Tahoma"/>
          <w:color w:val="000000"/>
          <w:lang w:val="en-ID" w:eastAsia="en-US"/>
        </w:rPr>
        <w:t>.</w:t>
      </w:r>
    </w:p>
    <w:p w14:paraId="6B5C40AB" w14:textId="77777777" w:rsidR="00A63793" w:rsidRPr="003D5E12" w:rsidRDefault="00A63793" w:rsidP="003D5E12">
      <w:pPr>
        <w:spacing w:after="0" w:line="240" w:lineRule="auto"/>
        <w:ind w:firstLine="567"/>
        <w:jc w:val="both"/>
        <w:rPr>
          <w:rFonts w:ascii="Tahoma" w:eastAsia="Times New Roman" w:hAnsi="Tahoma" w:cs="Tahoma"/>
          <w:color w:val="000000"/>
          <w:lang w:val="en-ID" w:eastAsia="en-US"/>
        </w:rPr>
      </w:pPr>
      <w:r w:rsidRPr="003D5E12">
        <w:rPr>
          <w:rFonts w:ascii="Tahoma" w:eastAsia="Times New Roman" w:hAnsi="Tahoma" w:cs="Tahoma"/>
          <w:color w:val="000000"/>
          <w:lang w:val="en-ID" w:eastAsia="en-US"/>
        </w:rPr>
        <w:t>The core of the analytical framework revolves around hypothesis testing, which includes multiple linear regression modelling, evaluation of the coefficient of determination (R^2), and the t-test. The researcher aims to determine the impact of independent commissioners, audit committees, and board of directors on the financial performance of the selected food and beverage companies using multiple linear regression analysis</w:t>
      </w:r>
      <w:r w:rsidR="00F6460F" w:rsidRPr="003D5E12">
        <w:rPr>
          <w:rFonts w:ascii="Tahoma" w:eastAsia="Times New Roman" w:hAnsi="Tahoma" w:cs="Tahoma"/>
          <w:color w:val="000000"/>
          <w:lang w:val="en-ID" w:eastAsia="en-US"/>
        </w:rPr>
        <w:t xml:space="preserve"> </w:t>
      </w:r>
      <w:sdt>
        <w:sdtPr>
          <w:rPr>
            <w:rFonts w:ascii="Tahoma" w:eastAsia="Times New Roman" w:hAnsi="Tahoma" w:cs="Tahoma"/>
            <w:color w:val="000000"/>
            <w:lang w:val="en-ID" w:eastAsia="en-US"/>
          </w:rPr>
          <w:tag w:val="MENDELEY_CITATION_v3_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"/>
          <w:id w:val="-215203785"/>
          <w:placeholder>
            <w:docPart w:val="DefaultPlaceholder_-1854013440"/>
          </w:placeholder>
        </w:sdtPr>
        <w:sdtContent>
          <w:r w:rsidR="00F6460F" w:rsidRPr="003D5E12">
            <w:rPr>
              <w:rFonts w:ascii="Tahoma" w:eastAsia="Times New Roman" w:hAnsi="Tahoma" w:cs="Tahoma"/>
            </w:rPr>
            <w:t xml:space="preserve">(Deli &amp; </w:t>
          </w:r>
          <w:proofErr w:type="spellStart"/>
          <w:r w:rsidR="00F6460F" w:rsidRPr="003D5E12">
            <w:rPr>
              <w:rFonts w:ascii="Tahoma" w:eastAsia="Times New Roman" w:hAnsi="Tahoma" w:cs="Tahoma"/>
            </w:rPr>
            <w:t>Gillan</w:t>
          </w:r>
          <w:proofErr w:type="spellEnd"/>
          <w:r w:rsidR="00F6460F" w:rsidRPr="003D5E12">
            <w:rPr>
              <w:rFonts w:ascii="Tahoma" w:eastAsia="Times New Roman" w:hAnsi="Tahoma" w:cs="Tahoma"/>
            </w:rPr>
            <w:t xml:space="preserve">, 2000; </w:t>
          </w:r>
          <w:proofErr w:type="spellStart"/>
          <w:r w:rsidR="00F6460F" w:rsidRPr="003D5E12">
            <w:rPr>
              <w:rFonts w:ascii="Tahoma" w:eastAsia="Times New Roman" w:hAnsi="Tahoma" w:cs="Tahoma"/>
            </w:rPr>
            <w:t>Lin</w:t>
          </w:r>
          <w:proofErr w:type="spellEnd"/>
          <w:r w:rsidR="00F6460F" w:rsidRPr="003D5E12">
            <w:rPr>
              <w:rFonts w:ascii="Tahoma" w:eastAsia="Times New Roman" w:hAnsi="Tahoma" w:cs="Tahoma"/>
            </w:rPr>
            <w:t xml:space="preserve"> &amp; </w:t>
          </w:r>
          <w:proofErr w:type="spellStart"/>
          <w:r w:rsidR="00F6460F" w:rsidRPr="003D5E12">
            <w:rPr>
              <w:rFonts w:ascii="Tahoma" w:eastAsia="Times New Roman" w:hAnsi="Tahoma" w:cs="Tahoma"/>
            </w:rPr>
            <w:t>Hwang</w:t>
          </w:r>
          <w:proofErr w:type="spellEnd"/>
          <w:r w:rsidR="00F6460F" w:rsidRPr="003D5E12">
            <w:rPr>
              <w:rFonts w:ascii="Tahoma" w:eastAsia="Times New Roman" w:hAnsi="Tahoma" w:cs="Tahoma"/>
            </w:rPr>
            <w:t xml:space="preserve">, 2010; </w:t>
          </w:r>
          <w:proofErr w:type="spellStart"/>
          <w:r w:rsidR="00F6460F" w:rsidRPr="003D5E12">
            <w:rPr>
              <w:rFonts w:ascii="Tahoma" w:eastAsia="Times New Roman" w:hAnsi="Tahoma" w:cs="Tahoma"/>
            </w:rPr>
            <w:t>Mao</w:t>
          </w:r>
          <w:proofErr w:type="spellEnd"/>
          <w:r w:rsidR="00F6460F" w:rsidRPr="003D5E12">
            <w:rPr>
              <w:rFonts w:ascii="Tahoma" w:eastAsia="Times New Roman" w:hAnsi="Tahoma" w:cs="Tahoma"/>
            </w:rPr>
            <w:t xml:space="preserve"> &amp; Gu, 2008)</w:t>
          </w:r>
        </w:sdtContent>
      </w:sdt>
      <w:r w:rsidRPr="003D5E12">
        <w:rPr>
          <w:rFonts w:ascii="Tahoma" w:eastAsia="Times New Roman" w:hAnsi="Tahoma" w:cs="Tahoma"/>
          <w:color w:val="000000"/>
          <w:lang w:val="en-ID" w:eastAsia="en-US"/>
        </w:rPr>
        <w:t>. The coefficient of determination test (R2) quantifies the amount of variation in financial performance that can be attributed to the independent variables. It gives vital information about the strength of the relationships being examined. Afterwards, the t-</w:t>
      </w:r>
      <w:r w:rsidRPr="003D5E12">
        <w:rPr>
          <w:rFonts w:ascii="Tahoma" w:eastAsia="Times New Roman" w:hAnsi="Tahoma" w:cs="Tahoma"/>
          <w:color w:val="000000"/>
          <w:lang w:val="en-ID" w:eastAsia="en-US"/>
        </w:rPr>
        <w:lastRenderedPageBreak/>
        <w:t>test is used to evaluate the statistical significance of various regression coefficients, allowing the researcher to determine the size and direction of the influence of each governance component on financial performance</w:t>
      </w:r>
      <w:r w:rsidR="00F6460F" w:rsidRPr="003D5E12">
        <w:rPr>
          <w:rFonts w:ascii="Tahoma" w:eastAsia="Times New Roman" w:hAnsi="Tahoma" w:cs="Tahoma"/>
          <w:color w:val="000000"/>
          <w:lang w:val="en-ID" w:eastAsia="en-US"/>
        </w:rPr>
        <w:t xml:space="preserve"> </w:t>
      </w:r>
      <w:sdt>
        <w:sdtPr>
          <w:rPr>
            <w:rFonts w:ascii="Tahoma" w:eastAsia="Times New Roman" w:hAnsi="Tahoma" w:cs="Tahoma"/>
            <w:color w:val="000000"/>
            <w:lang w:val="en-ID" w:eastAsia="en-US"/>
          </w:rPr>
          <w:tag w:val="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"/>
          <w:id w:val="1289709202"/>
          <w:placeholder>
            <w:docPart w:val="DefaultPlaceholder_-1854013440"/>
          </w:placeholder>
        </w:sdtPr>
        <w:sdtContent>
          <w:r w:rsidR="00F6460F" w:rsidRPr="003D5E12">
            <w:rPr>
              <w:rFonts w:ascii="Tahoma" w:eastAsia="Times New Roman" w:hAnsi="Tahoma" w:cs="Tahoma"/>
            </w:rPr>
            <w:t>(</w:t>
          </w:r>
          <w:proofErr w:type="spellStart"/>
          <w:r w:rsidR="00F6460F" w:rsidRPr="003D5E12">
            <w:rPr>
              <w:rFonts w:ascii="Tahoma" w:eastAsia="Times New Roman" w:hAnsi="Tahoma" w:cs="Tahoma"/>
            </w:rPr>
            <w:t>Choi</w:t>
          </w:r>
          <w:proofErr w:type="spellEnd"/>
          <w:r w:rsidR="00F6460F" w:rsidRPr="003D5E12">
            <w:rPr>
              <w:rFonts w:ascii="Tahoma" w:eastAsia="Times New Roman" w:hAnsi="Tahoma" w:cs="Tahoma"/>
            </w:rPr>
            <w:t xml:space="preserve"> </w:t>
          </w:r>
          <w:proofErr w:type="spellStart"/>
          <w:r w:rsidR="00F6460F" w:rsidRPr="003D5E12">
            <w:rPr>
              <w:rFonts w:ascii="Tahoma" w:eastAsia="Times New Roman" w:hAnsi="Tahoma" w:cs="Tahoma"/>
            </w:rPr>
            <w:t>et</w:t>
          </w:r>
          <w:proofErr w:type="spellEnd"/>
          <w:r w:rsidR="00F6460F" w:rsidRPr="003D5E12">
            <w:rPr>
              <w:rFonts w:ascii="Tahoma" w:eastAsia="Times New Roman" w:hAnsi="Tahoma" w:cs="Tahoma"/>
            </w:rPr>
            <w:t xml:space="preserve"> </w:t>
          </w:r>
          <w:proofErr w:type="spellStart"/>
          <w:r w:rsidR="00F6460F" w:rsidRPr="003D5E12">
            <w:rPr>
              <w:rFonts w:ascii="Tahoma" w:eastAsia="Times New Roman" w:hAnsi="Tahoma" w:cs="Tahoma"/>
            </w:rPr>
            <w:t>al.</w:t>
          </w:r>
          <w:proofErr w:type="spellEnd"/>
          <w:r w:rsidR="00F6460F" w:rsidRPr="003D5E12">
            <w:rPr>
              <w:rFonts w:ascii="Tahoma" w:eastAsia="Times New Roman" w:hAnsi="Tahoma" w:cs="Tahoma"/>
            </w:rPr>
            <w:t xml:space="preserve">, 2021; </w:t>
          </w:r>
          <w:proofErr w:type="spellStart"/>
          <w:r w:rsidR="00F6460F" w:rsidRPr="003D5E12">
            <w:rPr>
              <w:rFonts w:ascii="Tahoma" w:eastAsia="Times New Roman" w:hAnsi="Tahoma" w:cs="Tahoma"/>
            </w:rPr>
            <w:t>Chu</w:t>
          </w:r>
          <w:proofErr w:type="spellEnd"/>
          <w:r w:rsidR="00F6460F" w:rsidRPr="003D5E12">
            <w:rPr>
              <w:rFonts w:ascii="Tahoma" w:eastAsia="Times New Roman" w:hAnsi="Tahoma" w:cs="Tahoma"/>
            </w:rPr>
            <w:t xml:space="preserve"> </w:t>
          </w:r>
          <w:proofErr w:type="spellStart"/>
          <w:r w:rsidR="00F6460F" w:rsidRPr="003D5E12">
            <w:rPr>
              <w:rFonts w:ascii="Tahoma" w:eastAsia="Times New Roman" w:hAnsi="Tahoma" w:cs="Tahoma"/>
            </w:rPr>
            <w:t>et</w:t>
          </w:r>
          <w:proofErr w:type="spellEnd"/>
          <w:r w:rsidR="00F6460F" w:rsidRPr="003D5E12">
            <w:rPr>
              <w:rFonts w:ascii="Tahoma" w:eastAsia="Times New Roman" w:hAnsi="Tahoma" w:cs="Tahoma"/>
            </w:rPr>
            <w:t xml:space="preserve"> </w:t>
          </w:r>
          <w:proofErr w:type="spellStart"/>
          <w:r w:rsidR="00F6460F" w:rsidRPr="003D5E12">
            <w:rPr>
              <w:rFonts w:ascii="Tahoma" w:eastAsia="Times New Roman" w:hAnsi="Tahoma" w:cs="Tahoma"/>
            </w:rPr>
            <w:t>al.</w:t>
          </w:r>
          <w:proofErr w:type="spellEnd"/>
          <w:r w:rsidR="00F6460F" w:rsidRPr="003D5E12">
            <w:rPr>
              <w:rFonts w:ascii="Tahoma" w:eastAsia="Times New Roman" w:hAnsi="Tahoma" w:cs="Tahoma"/>
            </w:rPr>
            <w:t xml:space="preserve">, 2019; Deli &amp; </w:t>
          </w:r>
          <w:proofErr w:type="spellStart"/>
          <w:r w:rsidR="00F6460F" w:rsidRPr="003D5E12">
            <w:rPr>
              <w:rFonts w:ascii="Tahoma" w:eastAsia="Times New Roman" w:hAnsi="Tahoma" w:cs="Tahoma"/>
            </w:rPr>
            <w:t>Gillan</w:t>
          </w:r>
          <w:proofErr w:type="spellEnd"/>
          <w:r w:rsidR="00F6460F" w:rsidRPr="003D5E12">
            <w:rPr>
              <w:rFonts w:ascii="Tahoma" w:eastAsia="Times New Roman" w:hAnsi="Tahoma" w:cs="Tahoma"/>
            </w:rPr>
            <w:t xml:space="preserve">, 2000; </w:t>
          </w:r>
          <w:proofErr w:type="spellStart"/>
          <w:r w:rsidR="00F6460F" w:rsidRPr="003D5E12">
            <w:rPr>
              <w:rFonts w:ascii="Tahoma" w:eastAsia="Times New Roman" w:hAnsi="Tahoma" w:cs="Tahoma"/>
            </w:rPr>
            <w:t>Lin</w:t>
          </w:r>
          <w:proofErr w:type="spellEnd"/>
          <w:r w:rsidR="00F6460F" w:rsidRPr="003D5E12">
            <w:rPr>
              <w:rFonts w:ascii="Tahoma" w:eastAsia="Times New Roman" w:hAnsi="Tahoma" w:cs="Tahoma"/>
            </w:rPr>
            <w:t xml:space="preserve"> &amp; </w:t>
          </w:r>
          <w:proofErr w:type="spellStart"/>
          <w:r w:rsidR="00F6460F" w:rsidRPr="003D5E12">
            <w:rPr>
              <w:rFonts w:ascii="Tahoma" w:eastAsia="Times New Roman" w:hAnsi="Tahoma" w:cs="Tahoma"/>
            </w:rPr>
            <w:t>Hwang</w:t>
          </w:r>
          <w:proofErr w:type="spellEnd"/>
          <w:r w:rsidR="00F6460F" w:rsidRPr="003D5E12">
            <w:rPr>
              <w:rFonts w:ascii="Tahoma" w:eastAsia="Times New Roman" w:hAnsi="Tahoma" w:cs="Tahoma"/>
            </w:rPr>
            <w:t xml:space="preserve">, 2010; Liu </w:t>
          </w:r>
          <w:proofErr w:type="spellStart"/>
          <w:r w:rsidR="00F6460F" w:rsidRPr="003D5E12">
            <w:rPr>
              <w:rFonts w:ascii="Tahoma" w:eastAsia="Times New Roman" w:hAnsi="Tahoma" w:cs="Tahoma"/>
            </w:rPr>
            <w:t>et</w:t>
          </w:r>
          <w:proofErr w:type="spellEnd"/>
          <w:r w:rsidR="00F6460F" w:rsidRPr="003D5E12">
            <w:rPr>
              <w:rFonts w:ascii="Tahoma" w:eastAsia="Times New Roman" w:hAnsi="Tahoma" w:cs="Tahoma"/>
            </w:rPr>
            <w:t xml:space="preserve"> </w:t>
          </w:r>
          <w:proofErr w:type="spellStart"/>
          <w:r w:rsidR="00F6460F" w:rsidRPr="003D5E12">
            <w:rPr>
              <w:rFonts w:ascii="Tahoma" w:eastAsia="Times New Roman" w:hAnsi="Tahoma" w:cs="Tahoma"/>
            </w:rPr>
            <w:t>al.</w:t>
          </w:r>
          <w:proofErr w:type="spellEnd"/>
          <w:r w:rsidR="00F6460F" w:rsidRPr="003D5E12">
            <w:rPr>
              <w:rFonts w:ascii="Tahoma" w:eastAsia="Times New Roman" w:hAnsi="Tahoma" w:cs="Tahoma"/>
            </w:rPr>
            <w:t>, 2018)</w:t>
          </w:r>
        </w:sdtContent>
      </w:sdt>
      <w:r w:rsidRPr="003D5E12">
        <w:rPr>
          <w:rFonts w:ascii="Tahoma" w:eastAsia="Times New Roman" w:hAnsi="Tahoma" w:cs="Tahoma"/>
          <w:color w:val="000000"/>
          <w:lang w:val="en-ID" w:eastAsia="en-US"/>
        </w:rPr>
        <w:t>.</w:t>
      </w:r>
    </w:p>
    <w:p w14:paraId="4D29C832" w14:textId="77777777" w:rsidR="00A22EC6" w:rsidRPr="003D5E12" w:rsidRDefault="00A63793" w:rsidP="003D5E12">
      <w:pPr>
        <w:spacing w:after="0" w:line="240" w:lineRule="auto"/>
        <w:ind w:firstLine="567"/>
        <w:jc w:val="both"/>
        <w:rPr>
          <w:rFonts w:ascii="Tahoma" w:eastAsia="Times New Roman" w:hAnsi="Tahoma" w:cs="Tahoma"/>
          <w:color w:val="000000"/>
          <w:lang w:val="en-ID" w:eastAsia="en-US"/>
        </w:rPr>
      </w:pPr>
      <w:r w:rsidRPr="003D5E12">
        <w:rPr>
          <w:rFonts w:ascii="Tahoma" w:eastAsia="Times New Roman" w:hAnsi="Tahoma" w:cs="Tahoma"/>
          <w:color w:val="000000"/>
          <w:lang w:val="en-ID" w:eastAsia="en-US"/>
        </w:rPr>
        <w:t>This research seeks to use a rigorous and systematic approach to examine how corporate governance mechanisms affect financial performance in the food and beverage industry. The findings will contribute to the existing knowledge and help inform strategic decision-making.</w:t>
      </w:r>
    </w:p>
    <w:p w14:paraId="56F20B8A" w14:textId="77777777" w:rsidR="00A22EC6" w:rsidRPr="003D5E12" w:rsidRDefault="00A22EC6" w:rsidP="002E3E31">
      <w:pPr>
        <w:pStyle w:val="BodyText"/>
        <w:tabs>
          <w:tab w:val="left" w:pos="7938"/>
        </w:tabs>
        <w:ind w:right="3"/>
        <w:jc w:val="both"/>
        <w:rPr>
          <w:rFonts w:ascii="Tahoma" w:eastAsiaTheme="minorEastAsia" w:hAnsi="Tahoma" w:cs="Tahoma"/>
          <w:sz w:val="22"/>
          <w:szCs w:val="22"/>
          <w:lang w:val="en-US" w:eastAsia="id-ID"/>
        </w:rPr>
      </w:pPr>
    </w:p>
    <w:p w14:paraId="1EB1A41F" w14:textId="77777777" w:rsidR="00A22EC6" w:rsidRPr="003D5E12" w:rsidRDefault="00A05AE8" w:rsidP="002E3E31">
      <w:pPr>
        <w:pStyle w:val="BodyText"/>
        <w:ind w:right="3"/>
        <w:jc w:val="both"/>
        <w:rPr>
          <w:rFonts w:ascii="Tahoma" w:hAnsi="Tahoma" w:cs="Tahoma"/>
          <w:b/>
          <w:sz w:val="22"/>
          <w:szCs w:val="22"/>
          <w:lang w:val="en-US"/>
        </w:rPr>
      </w:pPr>
      <w:r w:rsidRPr="003D5E12">
        <w:rPr>
          <w:rFonts w:ascii="Tahoma" w:hAnsi="Tahoma" w:cs="Tahoma"/>
          <w:b/>
          <w:sz w:val="22"/>
          <w:szCs w:val="22"/>
          <w:lang w:val="en-US"/>
        </w:rPr>
        <w:t>Results</w:t>
      </w:r>
    </w:p>
    <w:p w14:paraId="1FF1FDD3" w14:textId="77777777" w:rsidR="0049147C" w:rsidRPr="003D5E12" w:rsidRDefault="00A05AE8" w:rsidP="003D5E12">
      <w:pPr>
        <w:spacing w:after="0" w:line="240" w:lineRule="auto"/>
        <w:ind w:firstLine="567"/>
        <w:jc w:val="both"/>
        <w:rPr>
          <w:rFonts w:ascii="Tahoma" w:eastAsia="Times New Roman" w:hAnsi="Tahoma" w:cs="Tahoma"/>
          <w:color w:val="000000"/>
          <w:lang w:val="en-US" w:eastAsia="en-US"/>
        </w:rPr>
      </w:pPr>
      <w:r w:rsidRPr="003D5E12">
        <w:rPr>
          <w:rFonts w:ascii="Tahoma" w:eastAsia="Times New Roman" w:hAnsi="Tahoma" w:cs="Tahoma"/>
          <w:color w:val="000000"/>
          <w:lang w:val="en-US" w:eastAsia="en-US"/>
        </w:rPr>
        <w:t xml:space="preserve">The main aim of this study is to </w:t>
      </w:r>
      <w:proofErr w:type="spellStart"/>
      <w:r w:rsidRPr="003D5E12">
        <w:rPr>
          <w:rFonts w:ascii="Tahoma" w:eastAsia="Times New Roman" w:hAnsi="Tahoma" w:cs="Tahoma"/>
          <w:color w:val="000000"/>
          <w:lang w:val="en-US" w:eastAsia="en-US"/>
        </w:rPr>
        <w:t>analyse</w:t>
      </w:r>
      <w:proofErr w:type="spellEnd"/>
      <w:r w:rsidRPr="003D5E12">
        <w:rPr>
          <w:rFonts w:ascii="Tahoma" w:eastAsia="Times New Roman" w:hAnsi="Tahoma" w:cs="Tahoma"/>
          <w:color w:val="000000"/>
          <w:lang w:val="en-US" w:eastAsia="en-US"/>
        </w:rPr>
        <w:t xml:space="preserve"> the influence of independent commissioners, audit committees, and boards of directors on the financial performance of food and beverage corporations. In order to accomplish this purpose, a purposive sampling technique was </w:t>
      </w:r>
      <w:proofErr w:type="spellStart"/>
      <w:r w:rsidRPr="003D5E12">
        <w:rPr>
          <w:rFonts w:ascii="Tahoma" w:eastAsia="Times New Roman" w:hAnsi="Tahoma" w:cs="Tahoma"/>
          <w:color w:val="000000"/>
          <w:lang w:val="en-US" w:eastAsia="en-US"/>
        </w:rPr>
        <w:t>utilised</w:t>
      </w:r>
      <w:proofErr w:type="spellEnd"/>
      <w:r w:rsidRPr="003D5E12">
        <w:rPr>
          <w:rFonts w:ascii="Tahoma" w:eastAsia="Times New Roman" w:hAnsi="Tahoma" w:cs="Tahoma"/>
          <w:color w:val="000000"/>
          <w:lang w:val="en-US" w:eastAsia="en-US"/>
        </w:rPr>
        <w:t xml:space="preserve"> to choose a sample of </w:t>
      </w:r>
      <w:proofErr w:type="spellStart"/>
      <w:r w:rsidRPr="003D5E12">
        <w:rPr>
          <w:rFonts w:ascii="Tahoma" w:eastAsia="Times New Roman" w:hAnsi="Tahoma" w:cs="Tahoma"/>
          <w:color w:val="000000"/>
          <w:lang w:val="en-US" w:eastAsia="en-US"/>
        </w:rPr>
        <w:t>organisations</w:t>
      </w:r>
      <w:proofErr w:type="spellEnd"/>
      <w:r w:rsidRPr="003D5E12">
        <w:rPr>
          <w:rFonts w:ascii="Tahoma" w:eastAsia="Times New Roman" w:hAnsi="Tahoma" w:cs="Tahoma"/>
          <w:color w:val="000000"/>
          <w:lang w:val="en-US" w:eastAsia="en-US"/>
        </w:rPr>
        <w:t xml:space="preserve"> that had specific features that are important to the research goals. A total of 16 companies were selected for analysis using this sampling strategy.</w:t>
      </w:r>
    </w:p>
    <w:p w14:paraId="21A342D9" w14:textId="77777777" w:rsidR="0049147C" w:rsidRPr="003D5E12" w:rsidRDefault="00A05AE8" w:rsidP="003D5E12">
      <w:pPr>
        <w:spacing w:after="0" w:line="240" w:lineRule="auto"/>
        <w:ind w:firstLine="567"/>
        <w:jc w:val="both"/>
        <w:rPr>
          <w:rFonts w:ascii="Tahoma" w:eastAsia="Times New Roman" w:hAnsi="Tahoma" w:cs="Tahoma"/>
          <w:color w:val="000000"/>
          <w:lang w:val="en-US" w:eastAsia="en-US"/>
        </w:rPr>
      </w:pPr>
      <w:r w:rsidRPr="003D5E12">
        <w:rPr>
          <w:rFonts w:ascii="Tahoma" w:eastAsia="Times New Roman" w:hAnsi="Tahoma" w:cs="Tahoma"/>
          <w:color w:val="000000"/>
          <w:lang w:val="en-US" w:eastAsia="en-US"/>
        </w:rPr>
        <w:t>The research sample consists of food and beverage companies listed on the Indonesian Stock Exchange (IDX) over the period from 2017 to 2019. The selected time period was intended to get a thorough and complete overview of corporate governance policies and financial performance trends spanning three years. The dataset used in this study consists of financial data obtained from the annual reports of 48 food and beverage companies listed on the IDX during the required timeframe.</w:t>
      </w:r>
    </w:p>
    <w:p w14:paraId="0F484558" w14:textId="77777777" w:rsidR="0049147C" w:rsidRPr="003D5E12" w:rsidRDefault="00A05AE8" w:rsidP="003D5E12">
      <w:pPr>
        <w:spacing w:after="0" w:line="240" w:lineRule="auto"/>
        <w:ind w:firstLine="567"/>
        <w:jc w:val="both"/>
        <w:rPr>
          <w:rFonts w:ascii="Tahoma" w:eastAsia="Times New Roman" w:hAnsi="Tahoma" w:cs="Tahoma"/>
          <w:color w:val="000000"/>
          <w:lang w:val="en-US" w:eastAsia="en-US"/>
        </w:rPr>
      </w:pPr>
      <w:r w:rsidRPr="003D5E12">
        <w:rPr>
          <w:rFonts w:ascii="Tahoma" w:eastAsia="Times New Roman" w:hAnsi="Tahoma" w:cs="Tahoma"/>
          <w:color w:val="000000"/>
          <w:lang w:val="en-US" w:eastAsia="en-US"/>
        </w:rPr>
        <w:t xml:space="preserve">This research aims to provide detailed insights into the complex connections between corporate governance processes and financial performance outcomes by </w:t>
      </w:r>
      <w:proofErr w:type="spellStart"/>
      <w:r w:rsidRPr="003D5E12">
        <w:rPr>
          <w:rFonts w:ascii="Tahoma" w:eastAsia="Times New Roman" w:hAnsi="Tahoma" w:cs="Tahoma"/>
          <w:color w:val="000000"/>
          <w:lang w:val="en-US" w:eastAsia="en-US"/>
        </w:rPr>
        <w:t>utilising</w:t>
      </w:r>
      <w:proofErr w:type="spellEnd"/>
      <w:r w:rsidRPr="003D5E12">
        <w:rPr>
          <w:rFonts w:ascii="Tahoma" w:eastAsia="Times New Roman" w:hAnsi="Tahoma" w:cs="Tahoma"/>
          <w:color w:val="000000"/>
          <w:lang w:val="en-US" w:eastAsia="en-US"/>
        </w:rPr>
        <w:t xml:space="preserve"> data from a wide range of companies in the food and beverage industry. The study aims to use thorough analysis and interpretation of the gathered data to examine the impact of independent commissioners, audit committees, and boards of directors on the financial performance of food and beverage companies in the Indonesian market.</w:t>
      </w:r>
    </w:p>
    <w:p w14:paraId="1378D9EC" w14:textId="24378FED" w:rsidR="00A22EC6" w:rsidRPr="003D5E12" w:rsidRDefault="00A05AE8" w:rsidP="003D5E12">
      <w:pPr>
        <w:spacing w:after="0" w:line="240" w:lineRule="auto"/>
        <w:ind w:firstLine="567"/>
        <w:jc w:val="both"/>
        <w:rPr>
          <w:rFonts w:ascii="Tahoma" w:eastAsia="Times New Roman" w:hAnsi="Tahoma" w:cs="Tahoma"/>
          <w:color w:val="000000"/>
          <w:lang w:val="en-US" w:eastAsia="en-US"/>
        </w:rPr>
      </w:pPr>
      <w:r w:rsidRPr="003D5E12">
        <w:rPr>
          <w:rFonts w:ascii="Tahoma" w:eastAsia="Times New Roman" w:hAnsi="Tahoma" w:cs="Tahoma"/>
          <w:color w:val="000000"/>
          <w:lang w:val="en-US" w:eastAsia="en-US"/>
        </w:rPr>
        <w:t xml:space="preserve">The careful selection of the sample and thorough coverage of the population </w:t>
      </w:r>
      <w:proofErr w:type="gramStart"/>
      <w:r w:rsidRPr="003D5E12">
        <w:rPr>
          <w:rFonts w:ascii="Tahoma" w:eastAsia="Times New Roman" w:hAnsi="Tahoma" w:cs="Tahoma"/>
          <w:color w:val="000000"/>
          <w:lang w:val="en-US" w:eastAsia="en-US"/>
        </w:rPr>
        <w:t>highlight</w:t>
      </w:r>
      <w:proofErr w:type="gramEnd"/>
      <w:r w:rsidRPr="003D5E12">
        <w:rPr>
          <w:rFonts w:ascii="Tahoma" w:eastAsia="Times New Roman" w:hAnsi="Tahoma" w:cs="Tahoma"/>
          <w:color w:val="000000"/>
          <w:lang w:val="en-US" w:eastAsia="en-US"/>
        </w:rPr>
        <w:t xml:space="preserve"> the strength and dependability of the findings produced by this research </w:t>
      </w:r>
      <w:proofErr w:type="spellStart"/>
      <w:r w:rsidRPr="003D5E12">
        <w:rPr>
          <w:rFonts w:ascii="Tahoma" w:eastAsia="Times New Roman" w:hAnsi="Tahoma" w:cs="Tahoma"/>
          <w:color w:val="000000"/>
          <w:lang w:val="en-US" w:eastAsia="en-US"/>
        </w:rPr>
        <w:t>endeavour</w:t>
      </w:r>
      <w:proofErr w:type="spellEnd"/>
      <w:r w:rsidRPr="003D5E12">
        <w:rPr>
          <w:rFonts w:ascii="Tahoma" w:eastAsia="Times New Roman" w:hAnsi="Tahoma" w:cs="Tahoma"/>
          <w:color w:val="000000"/>
          <w:lang w:val="en-US" w:eastAsia="en-US"/>
        </w:rPr>
        <w:t xml:space="preserve">. This study seeks to clarify the relationship between governance structures and financial performance metrics. Its goal is to provide valuable insights for strategic decision-making and contribute to the ongoing discussion on corporate governance practices and their impact on </w:t>
      </w:r>
      <w:proofErr w:type="spellStart"/>
      <w:r w:rsidRPr="003D5E12">
        <w:rPr>
          <w:rFonts w:ascii="Tahoma" w:eastAsia="Times New Roman" w:hAnsi="Tahoma" w:cs="Tahoma"/>
          <w:color w:val="000000"/>
          <w:lang w:val="en-US" w:eastAsia="en-US"/>
        </w:rPr>
        <w:t>organisational</w:t>
      </w:r>
      <w:proofErr w:type="spellEnd"/>
      <w:r w:rsidRPr="003D5E12">
        <w:rPr>
          <w:rFonts w:ascii="Tahoma" w:eastAsia="Times New Roman" w:hAnsi="Tahoma" w:cs="Tahoma"/>
          <w:color w:val="000000"/>
          <w:lang w:val="en-US" w:eastAsia="en-US"/>
        </w:rPr>
        <w:t xml:space="preserve"> success in the food and beverage industry.</w:t>
      </w:r>
    </w:p>
    <w:p w14:paraId="4E611D42" w14:textId="77777777" w:rsidR="00EF6AC6" w:rsidRPr="003D5E12" w:rsidRDefault="00EF6AC6" w:rsidP="003D5E12">
      <w:pPr>
        <w:spacing w:after="0" w:line="240" w:lineRule="auto"/>
        <w:ind w:firstLine="567"/>
        <w:jc w:val="both"/>
        <w:rPr>
          <w:rFonts w:ascii="Tahoma" w:eastAsia="Times New Roman" w:hAnsi="Tahoma" w:cs="Tahoma"/>
          <w:lang w:val="en-US" w:eastAsia="en-US"/>
        </w:rPr>
      </w:pPr>
    </w:p>
    <w:p w14:paraId="56B70E46" w14:textId="26D1B0EA" w:rsidR="00A26821" w:rsidRPr="003D5E12" w:rsidRDefault="00A26821" w:rsidP="002E3E31">
      <w:pPr>
        <w:pStyle w:val="Heading1"/>
        <w:tabs>
          <w:tab w:val="left" w:pos="1296"/>
          <w:tab w:val="left" w:pos="1297"/>
          <w:tab w:val="left" w:pos="1701"/>
          <w:tab w:val="left" w:pos="7938"/>
        </w:tabs>
        <w:ind w:left="0" w:right="3"/>
        <w:jc w:val="both"/>
        <w:rPr>
          <w:rFonts w:ascii="Tahoma" w:hAnsi="Tahoma" w:cs="Tahoma"/>
          <w:b w:val="0"/>
          <w:iCs/>
          <w:sz w:val="22"/>
          <w:szCs w:val="22"/>
          <w:lang w:val="en-US"/>
        </w:rPr>
      </w:pPr>
      <w:r w:rsidRPr="003D5E12">
        <w:rPr>
          <w:rFonts w:ascii="Tahoma" w:hAnsi="Tahoma" w:cs="Tahoma"/>
          <w:b w:val="0"/>
          <w:iCs/>
          <w:sz w:val="22"/>
          <w:szCs w:val="22"/>
          <w:lang w:val="en-US"/>
        </w:rPr>
        <w:t>Table 1</w:t>
      </w:r>
    </w:p>
    <w:p w14:paraId="2F77A471" w14:textId="7A86E622" w:rsidR="00A26821" w:rsidRPr="003D5E12" w:rsidRDefault="00EF6AC6" w:rsidP="002E3E31">
      <w:pPr>
        <w:pStyle w:val="Heading1"/>
        <w:tabs>
          <w:tab w:val="left" w:pos="1296"/>
          <w:tab w:val="left" w:pos="1297"/>
          <w:tab w:val="left" w:pos="1701"/>
          <w:tab w:val="left" w:pos="7938"/>
        </w:tabs>
        <w:ind w:left="0" w:right="3"/>
        <w:jc w:val="both"/>
        <w:rPr>
          <w:rFonts w:ascii="Tahoma" w:hAnsi="Tahoma" w:cs="Tahoma"/>
          <w:b w:val="0"/>
          <w:iCs/>
          <w:sz w:val="22"/>
          <w:szCs w:val="22"/>
          <w:lang w:val="en-US"/>
        </w:rPr>
      </w:pPr>
      <w:r w:rsidRPr="003D5E12">
        <w:rPr>
          <w:rFonts w:ascii="Tahoma" w:hAnsi="Tahoma" w:cs="Tahoma"/>
          <w:b w:val="0"/>
          <w:iCs/>
          <w:sz w:val="22"/>
          <w:szCs w:val="22"/>
          <w:lang w:val="en-US"/>
        </w:rPr>
        <w:t>Research Sample Results</w:t>
      </w:r>
    </w:p>
    <w:tbl>
      <w:tblPr>
        <w:tblStyle w:val="TableGrid"/>
        <w:tblW w:w="0" w:type="auto"/>
        <w:tblInd w:w="108" w:type="dxa"/>
        <w:tblLook w:val="04A0" w:firstRow="1" w:lastRow="0" w:firstColumn="1" w:lastColumn="0" w:noHBand="0" w:noVBand="1"/>
      </w:tblPr>
      <w:tblGrid>
        <w:gridCol w:w="567"/>
        <w:gridCol w:w="5141"/>
        <w:gridCol w:w="813"/>
      </w:tblGrid>
      <w:tr w:rsidR="00A26821" w:rsidRPr="003D5E12" w14:paraId="1155FB02" w14:textId="77777777" w:rsidTr="003D5E12">
        <w:tc>
          <w:tcPr>
            <w:tcW w:w="567" w:type="dxa"/>
          </w:tcPr>
          <w:p w14:paraId="13DC62BF" w14:textId="36BBFC10" w:rsidR="00A26821" w:rsidRPr="003D5E12" w:rsidRDefault="00A26821" w:rsidP="00A26821">
            <w:pPr>
              <w:pStyle w:val="Heading1"/>
              <w:tabs>
                <w:tab w:val="left" w:pos="1296"/>
                <w:tab w:val="left" w:pos="1297"/>
                <w:tab w:val="left" w:pos="1701"/>
                <w:tab w:val="left" w:pos="7938"/>
              </w:tabs>
              <w:ind w:left="0" w:right="3"/>
              <w:jc w:val="center"/>
              <w:rPr>
                <w:rFonts w:ascii="Tahoma" w:hAnsi="Tahoma" w:cs="Tahoma"/>
                <w:b w:val="0"/>
                <w:iCs/>
                <w:sz w:val="20"/>
                <w:szCs w:val="20"/>
                <w:lang w:val="en-US"/>
              </w:rPr>
            </w:pPr>
            <w:r w:rsidRPr="003D5E12">
              <w:rPr>
                <w:rFonts w:ascii="Tahoma" w:hAnsi="Tahoma" w:cs="Tahoma"/>
                <w:b w:val="0"/>
                <w:iCs/>
                <w:sz w:val="20"/>
                <w:szCs w:val="20"/>
                <w:lang w:val="en-US"/>
              </w:rPr>
              <w:t>No.</w:t>
            </w:r>
          </w:p>
        </w:tc>
        <w:tc>
          <w:tcPr>
            <w:tcW w:w="5141" w:type="dxa"/>
          </w:tcPr>
          <w:p w14:paraId="08C4F3FC" w14:textId="4CA81A09" w:rsidR="00A26821" w:rsidRPr="003D5E12" w:rsidRDefault="00A26821" w:rsidP="00A26821">
            <w:pPr>
              <w:pStyle w:val="Heading1"/>
              <w:tabs>
                <w:tab w:val="left" w:pos="1296"/>
                <w:tab w:val="left" w:pos="1297"/>
                <w:tab w:val="left" w:pos="1701"/>
                <w:tab w:val="left" w:pos="7938"/>
              </w:tabs>
              <w:ind w:left="0" w:right="3"/>
              <w:jc w:val="center"/>
              <w:rPr>
                <w:rFonts w:ascii="Tahoma" w:hAnsi="Tahoma" w:cs="Tahoma"/>
                <w:b w:val="0"/>
                <w:iCs/>
                <w:sz w:val="20"/>
                <w:szCs w:val="20"/>
                <w:lang w:val="en-US"/>
              </w:rPr>
            </w:pPr>
            <w:r w:rsidRPr="003D5E12">
              <w:rPr>
                <w:rFonts w:ascii="Tahoma" w:hAnsi="Tahoma" w:cs="Tahoma"/>
                <w:b w:val="0"/>
                <w:iCs/>
                <w:sz w:val="20"/>
                <w:szCs w:val="20"/>
                <w:lang w:val="en-US"/>
              </w:rPr>
              <w:t>Information</w:t>
            </w:r>
          </w:p>
        </w:tc>
        <w:tc>
          <w:tcPr>
            <w:tcW w:w="813" w:type="dxa"/>
          </w:tcPr>
          <w:p w14:paraId="06D0BFAD" w14:textId="0FF51DFF" w:rsidR="00A26821" w:rsidRPr="003D5E12" w:rsidRDefault="00A26821" w:rsidP="00A26821">
            <w:pPr>
              <w:pStyle w:val="Heading1"/>
              <w:tabs>
                <w:tab w:val="left" w:pos="1296"/>
                <w:tab w:val="left" w:pos="1297"/>
                <w:tab w:val="left" w:pos="1701"/>
                <w:tab w:val="left" w:pos="7938"/>
              </w:tabs>
              <w:ind w:left="0" w:right="3"/>
              <w:jc w:val="center"/>
              <w:rPr>
                <w:rFonts w:ascii="Tahoma" w:hAnsi="Tahoma" w:cs="Tahoma"/>
                <w:b w:val="0"/>
                <w:iCs/>
                <w:sz w:val="20"/>
                <w:szCs w:val="20"/>
                <w:lang w:val="en-US"/>
              </w:rPr>
            </w:pPr>
            <w:r w:rsidRPr="003D5E12">
              <w:rPr>
                <w:rFonts w:ascii="Tahoma" w:hAnsi="Tahoma" w:cs="Tahoma"/>
                <w:b w:val="0"/>
                <w:iCs/>
                <w:sz w:val="20"/>
                <w:szCs w:val="20"/>
                <w:lang w:val="en-US"/>
              </w:rPr>
              <w:t>Total</w:t>
            </w:r>
          </w:p>
        </w:tc>
      </w:tr>
      <w:tr w:rsidR="00A26821" w:rsidRPr="003D5E12" w14:paraId="5F060880" w14:textId="77777777" w:rsidTr="003D5E12">
        <w:tc>
          <w:tcPr>
            <w:tcW w:w="567" w:type="dxa"/>
          </w:tcPr>
          <w:p w14:paraId="2A8B472E" w14:textId="64C1B89E" w:rsidR="00A26821" w:rsidRPr="003D5E12" w:rsidRDefault="00A26821" w:rsidP="00A26821">
            <w:pPr>
              <w:pStyle w:val="Heading1"/>
              <w:tabs>
                <w:tab w:val="left" w:pos="1296"/>
                <w:tab w:val="left" w:pos="1297"/>
                <w:tab w:val="left" w:pos="1701"/>
                <w:tab w:val="left" w:pos="7938"/>
              </w:tabs>
              <w:ind w:left="0" w:right="3"/>
              <w:jc w:val="center"/>
              <w:rPr>
                <w:rFonts w:ascii="Tahoma" w:hAnsi="Tahoma" w:cs="Tahoma"/>
                <w:b w:val="0"/>
                <w:iCs/>
                <w:sz w:val="20"/>
                <w:szCs w:val="20"/>
                <w:lang w:val="en-US"/>
              </w:rPr>
            </w:pPr>
            <w:r w:rsidRPr="003D5E12">
              <w:rPr>
                <w:rFonts w:ascii="Tahoma" w:hAnsi="Tahoma" w:cs="Tahoma"/>
                <w:b w:val="0"/>
                <w:iCs/>
                <w:sz w:val="20"/>
                <w:szCs w:val="20"/>
                <w:lang w:val="en-US"/>
              </w:rPr>
              <w:t>1</w:t>
            </w:r>
          </w:p>
        </w:tc>
        <w:tc>
          <w:tcPr>
            <w:tcW w:w="5141" w:type="dxa"/>
          </w:tcPr>
          <w:p w14:paraId="3C36862E" w14:textId="19988D71" w:rsidR="00A26821" w:rsidRPr="003D5E12" w:rsidRDefault="00A26821" w:rsidP="00A26821">
            <w:pPr>
              <w:pStyle w:val="Heading1"/>
              <w:tabs>
                <w:tab w:val="left" w:pos="1296"/>
                <w:tab w:val="left" w:pos="1297"/>
                <w:tab w:val="left" w:pos="1701"/>
                <w:tab w:val="left" w:pos="7938"/>
              </w:tabs>
              <w:ind w:left="0" w:right="3"/>
              <w:jc w:val="both"/>
              <w:rPr>
                <w:rFonts w:ascii="Tahoma" w:hAnsi="Tahoma" w:cs="Tahoma"/>
                <w:b w:val="0"/>
                <w:bCs w:val="0"/>
                <w:iCs/>
                <w:sz w:val="20"/>
                <w:szCs w:val="20"/>
                <w:lang w:val="en-US"/>
              </w:rPr>
            </w:pPr>
            <w:r w:rsidRPr="003D5E12">
              <w:rPr>
                <w:rFonts w:ascii="Tahoma" w:hAnsi="Tahoma" w:cs="Tahoma"/>
                <w:b w:val="0"/>
                <w:bCs w:val="0"/>
                <w:sz w:val="20"/>
                <w:szCs w:val="20"/>
              </w:rPr>
              <w:t xml:space="preserve">Food </w:t>
            </w:r>
            <w:proofErr w:type="spellStart"/>
            <w:r w:rsidRPr="003D5E12">
              <w:rPr>
                <w:rFonts w:ascii="Tahoma" w:hAnsi="Tahoma" w:cs="Tahoma"/>
                <w:b w:val="0"/>
                <w:bCs w:val="0"/>
                <w:sz w:val="20"/>
                <w:szCs w:val="20"/>
              </w:rPr>
              <w:t>and</w:t>
            </w:r>
            <w:proofErr w:type="spellEnd"/>
            <w:r w:rsidRPr="003D5E12">
              <w:rPr>
                <w:rFonts w:ascii="Tahoma" w:hAnsi="Tahoma" w:cs="Tahoma"/>
                <w:b w:val="0"/>
                <w:bCs w:val="0"/>
                <w:sz w:val="20"/>
                <w:szCs w:val="20"/>
              </w:rPr>
              <w:t xml:space="preserve"> </w:t>
            </w:r>
            <w:proofErr w:type="spellStart"/>
            <w:r w:rsidRPr="003D5E12">
              <w:rPr>
                <w:rFonts w:ascii="Tahoma" w:hAnsi="Tahoma" w:cs="Tahoma"/>
                <w:b w:val="0"/>
                <w:bCs w:val="0"/>
                <w:sz w:val="20"/>
                <w:szCs w:val="20"/>
              </w:rPr>
              <w:t>beverage</w:t>
            </w:r>
            <w:proofErr w:type="spellEnd"/>
            <w:r w:rsidRPr="003D5E12">
              <w:rPr>
                <w:rFonts w:ascii="Tahoma" w:hAnsi="Tahoma" w:cs="Tahoma"/>
                <w:b w:val="0"/>
                <w:bCs w:val="0"/>
                <w:sz w:val="20"/>
                <w:szCs w:val="20"/>
              </w:rPr>
              <w:t xml:space="preserve"> </w:t>
            </w:r>
            <w:proofErr w:type="spellStart"/>
            <w:r w:rsidRPr="003D5E12">
              <w:rPr>
                <w:rFonts w:ascii="Tahoma" w:hAnsi="Tahoma" w:cs="Tahoma"/>
                <w:b w:val="0"/>
                <w:bCs w:val="0"/>
                <w:sz w:val="20"/>
                <w:szCs w:val="20"/>
              </w:rPr>
              <w:t>companies</w:t>
            </w:r>
            <w:proofErr w:type="spellEnd"/>
            <w:r w:rsidRPr="003D5E12">
              <w:rPr>
                <w:rFonts w:ascii="Tahoma" w:hAnsi="Tahoma" w:cs="Tahoma"/>
                <w:b w:val="0"/>
                <w:bCs w:val="0"/>
                <w:sz w:val="20"/>
                <w:szCs w:val="20"/>
              </w:rPr>
              <w:t xml:space="preserve"> </w:t>
            </w:r>
            <w:proofErr w:type="spellStart"/>
            <w:r w:rsidRPr="003D5E12">
              <w:rPr>
                <w:rFonts w:ascii="Tahoma" w:hAnsi="Tahoma" w:cs="Tahoma"/>
                <w:b w:val="0"/>
                <w:bCs w:val="0"/>
                <w:sz w:val="20"/>
                <w:szCs w:val="20"/>
              </w:rPr>
              <w:t>listed</w:t>
            </w:r>
            <w:proofErr w:type="spellEnd"/>
            <w:r w:rsidRPr="003D5E12">
              <w:rPr>
                <w:rFonts w:ascii="Tahoma" w:hAnsi="Tahoma" w:cs="Tahoma"/>
                <w:b w:val="0"/>
                <w:bCs w:val="0"/>
                <w:sz w:val="20"/>
                <w:szCs w:val="20"/>
              </w:rPr>
              <w:t xml:space="preserve"> </w:t>
            </w:r>
            <w:proofErr w:type="spellStart"/>
            <w:r w:rsidRPr="003D5E12">
              <w:rPr>
                <w:rFonts w:ascii="Tahoma" w:hAnsi="Tahoma" w:cs="Tahoma"/>
                <w:b w:val="0"/>
                <w:bCs w:val="0"/>
                <w:sz w:val="20"/>
                <w:szCs w:val="20"/>
              </w:rPr>
              <w:t>on</w:t>
            </w:r>
            <w:proofErr w:type="spellEnd"/>
            <w:r w:rsidRPr="003D5E12">
              <w:rPr>
                <w:rFonts w:ascii="Tahoma" w:hAnsi="Tahoma" w:cs="Tahoma"/>
                <w:b w:val="0"/>
                <w:bCs w:val="0"/>
                <w:sz w:val="20"/>
                <w:szCs w:val="20"/>
              </w:rPr>
              <w:t xml:space="preserve"> </w:t>
            </w:r>
            <w:proofErr w:type="spellStart"/>
            <w:r w:rsidRPr="003D5E12">
              <w:rPr>
                <w:rFonts w:ascii="Tahoma" w:hAnsi="Tahoma" w:cs="Tahoma"/>
                <w:b w:val="0"/>
                <w:bCs w:val="0"/>
                <w:sz w:val="20"/>
                <w:szCs w:val="20"/>
              </w:rPr>
              <w:t>the</w:t>
            </w:r>
            <w:proofErr w:type="spellEnd"/>
            <w:r w:rsidRPr="003D5E12">
              <w:rPr>
                <w:rFonts w:ascii="Tahoma" w:hAnsi="Tahoma" w:cs="Tahoma"/>
                <w:b w:val="0"/>
                <w:bCs w:val="0"/>
                <w:sz w:val="20"/>
                <w:szCs w:val="20"/>
              </w:rPr>
              <w:t xml:space="preserve"> Indonesia </w:t>
            </w:r>
            <w:proofErr w:type="spellStart"/>
            <w:r w:rsidRPr="003D5E12">
              <w:rPr>
                <w:rFonts w:ascii="Tahoma" w:hAnsi="Tahoma" w:cs="Tahoma"/>
                <w:b w:val="0"/>
                <w:bCs w:val="0"/>
                <w:sz w:val="20"/>
                <w:szCs w:val="20"/>
              </w:rPr>
              <w:t>Stock</w:t>
            </w:r>
            <w:proofErr w:type="spellEnd"/>
            <w:r w:rsidRPr="003D5E12">
              <w:rPr>
                <w:rFonts w:ascii="Tahoma" w:hAnsi="Tahoma" w:cs="Tahoma"/>
                <w:b w:val="0"/>
                <w:bCs w:val="0"/>
                <w:sz w:val="20"/>
                <w:szCs w:val="20"/>
              </w:rPr>
              <w:t xml:space="preserve"> Exchange </w:t>
            </w:r>
            <w:proofErr w:type="spellStart"/>
            <w:r w:rsidRPr="003D5E12">
              <w:rPr>
                <w:rFonts w:ascii="Tahoma" w:hAnsi="Tahoma" w:cs="Tahoma"/>
                <w:b w:val="0"/>
                <w:bCs w:val="0"/>
                <w:sz w:val="20"/>
                <w:szCs w:val="20"/>
              </w:rPr>
              <w:t>for</w:t>
            </w:r>
            <w:proofErr w:type="spellEnd"/>
            <w:r w:rsidRPr="003D5E12">
              <w:rPr>
                <w:rFonts w:ascii="Tahoma" w:hAnsi="Tahoma" w:cs="Tahoma"/>
                <w:b w:val="0"/>
                <w:bCs w:val="0"/>
                <w:sz w:val="20"/>
                <w:szCs w:val="20"/>
              </w:rPr>
              <w:t xml:space="preserve"> </w:t>
            </w:r>
            <w:proofErr w:type="spellStart"/>
            <w:r w:rsidRPr="003D5E12">
              <w:rPr>
                <w:rFonts w:ascii="Tahoma" w:hAnsi="Tahoma" w:cs="Tahoma"/>
                <w:b w:val="0"/>
                <w:bCs w:val="0"/>
                <w:sz w:val="20"/>
                <w:szCs w:val="20"/>
              </w:rPr>
              <w:t>the</w:t>
            </w:r>
            <w:proofErr w:type="spellEnd"/>
            <w:r w:rsidRPr="003D5E12">
              <w:rPr>
                <w:rFonts w:ascii="Tahoma" w:hAnsi="Tahoma" w:cs="Tahoma"/>
                <w:b w:val="0"/>
                <w:bCs w:val="0"/>
                <w:sz w:val="20"/>
                <w:szCs w:val="20"/>
              </w:rPr>
              <w:t xml:space="preserve"> 2017-2019 </w:t>
            </w:r>
            <w:proofErr w:type="spellStart"/>
            <w:r w:rsidRPr="003D5E12">
              <w:rPr>
                <w:rFonts w:ascii="Tahoma" w:hAnsi="Tahoma" w:cs="Tahoma"/>
                <w:b w:val="0"/>
                <w:bCs w:val="0"/>
                <w:sz w:val="20"/>
                <w:szCs w:val="20"/>
              </w:rPr>
              <w:t>period</w:t>
            </w:r>
            <w:proofErr w:type="spellEnd"/>
          </w:p>
        </w:tc>
        <w:tc>
          <w:tcPr>
            <w:tcW w:w="813" w:type="dxa"/>
          </w:tcPr>
          <w:p w14:paraId="12C65DB8" w14:textId="2B6B39BE" w:rsidR="00A26821" w:rsidRPr="003D5E12" w:rsidRDefault="00A26821" w:rsidP="00A26821">
            <w:pPr>
              <w:pStyle w:val="Heading1"/>
              <w:tabs>
                <w:tab w:val="left" w:pos="1296"/>
                <w:tab w:val="left" w:pos="1297"/>
                <w:tab w:val="left" w:pos="1701"/>
                <w:tab w:val="left" w:pos="7938"/>
              </w:tabs>
              <w:ind w:left="0" w:right="3"/>
              <w:jc w:val="center"/>
              <w:rPr>
                <w:rFonts w:ascii="Tahoma" w:hAnsi="Tahoma" w:cs="Tahoma"/>
                <w:b w:val="0"/>
                <w:iCs/>
                <w:sz w:val="20"/>
                <w:szCs w:val="20"/>
                <w:lang w:val="en-US"/>
              </w:rPr>
            </w:pPr>
            <w:r w:rsidRPr="003D5E12">
              <w:rPr>
                <w:rFonts w:ascii="Tahoma" w:hAnsi="Tahoma" w:cs="Tahoma"/>
                <w:b w:val="0"/>
                <w:iCs/>
                <w:sz w:val="20"/>
                <w:szCs w:val="20"/>
                <w:lang w:val="en-US"/>
              </w:rPr>
              <w:t>26</w:t>
            </w:r>
          </w:p>
        </w:tc>
      </w:tr>
      <w:tr w:rsidR="00A26821" w:rsidRPr="003D5E12" w14:paraId="0C844011" w14:textId="77777777" w:rsidTr="003D5E12">
        <w:tc>
          <w:tcPr>
            <w:tcW w:w="567" w:type="dxa"/>
          </w:tcPr>
          <w:p w14:paraId="0580FA3C" w14:textId="76D47830" w:rsidR="00A26821" w:rsidRPr="003D5E12" w:rsidRDefault="00A26821" w:rsidP="00A26821">
            <w:pPr>
              <w:pStyle w:val="Heading1"/>
              <w:tabs>
                <w:tab w:val="left" w:pos="1296"/>
                <w:tab w:val="left" w:pos="1297"/>
                <w:tab w:val="left" w:pos="1701"/>
                <w:tab w:val="left" w:pos="7938"/>
              </w:tabs>
              <w:ind w:left="0" w:right="3"/>
              <w:jc w:val="center"/>
              <w:rPr>
                <w:rFonts w:ascii="Tahoma" w:hAnsi="Tahoma" w:cs="Tahoma"/>
                <w:b w:val="0"/>
                <w:iCs/>
                <w:sz w:val="20"/>
                <w:szCs w:val="20"/>
                <w:lang w:val="en-US"/>
              </w:rPr>
            </w:pPr>
            <w:r w:rsidRPr="003D5E12">
              <w:rPr>
                <w:rFonts w:ascii="Tahoma" w:hAnsi="Tahoma" w:cs="Tahoma"/>
                <w:b w:val="0"/>
                <w:iCs/>
                <w:sz w:val="20"/>
                <w:szCs w:val="20"/>
                <w:lang w:val="en-US"/>
              </w:rPr>
              <w:t>2</w:t>
            </w:r>
          </w:p>
        </w:tc>
        <w:tc>
          <w:tcPr>
            <w:tcW w:w="5141" w:type="dxa"/>
          </w:tcPr>
          <w:p w14:paraId="400C7A35" w14:textId="49827CAD" w:rsidR="00A26821" w:rsidRPr="003D5E12" w:rsidRDefault="00A26821" w:rsidP="00A26821">
            <w:pPr>
              <w:pStyle w:val="Heading1"/>
              <w:tabs>
                <w:tab w:val="left" w:pos="1296"/>
                <w:tab w:val="left" w:pos="1297"/>
                <w:tab w:val="left" w:pos="1701"/>
                <w:tab w:val="left" w:pos="7938"/>
              </w:tabs>
              <w:ind w:left="0" w:right="3"/>
              <w:jc w:val="both"/>
              <w:rPr>
                <w:rFonts w:ascii="Tahoma" w:hAnsi="Tahoma" w:cs="Tahoma"/>
                <w:b w:val="0"/>
                <w:bCs w:val="0"/>
                <w:iCs/>
                <w:sz w:val="20"/>
                <w:szCs w:val="20"/>
                <w:lang w:val="en-US"/>
              </w:rPr>
            </w:pPr>
            <w:r w:rsidRPr="003D5E12">
              <w:rPr>
                <w:rFonts w:ascii="Tahoma" w:hAnsi="Tahoma" w:cs="Tahoma"/>
                <w:b w:val="0"/>
                <w:bCs w:val="0"/>
                <w:sz w:val="20"/>
                <w:szCs w:val="20"/>
              </w:rPr>
              <w:t xml:space="preserve">Food </w:t>
            </w:r>
            <w:proofErr w:type="spellStart"/>
            <w:r w:rsidRPr="003D5E12">
              <w:rPr>
                <w:rFonts w:ascii="Tahoma" w:hAnsi="Tahoma" w:cs="Tahoma"/>
                <w:b w:val="0"/>
                <w:bCs w:val="0"/>
                <w:sz w:val="20"/>
                <w:szCs w:val="20"/>
              </w:rPr>
              <w:t>and</w:t>
            </w:r>
            <w:proofErr w:type="spellEnd"/>
            <w:r w:rsidRPr="003D5E12">
              <w:rPr>
                <w:rFonts w:ascii="Tahoma" w:hAnsi="Tahoma" w:cs="Tahoma"/>
                <w:b w:val="0"/>
                <w:bCs w:val="0"/>
                <w:sz w:val="20"/>
                <w:szCs w:val="20"/>
              </w:rPr>
              <w:t xml:space="preserve"> </w:t>
            </w:r>
            <w:proofErr w:type="spellStart"/>
            <w:r w:rsidRPr="003D5E12">
              <w:rPr>
                <w:rFonts w:ascii="Tahoma" w:hAnsi="Tahoma" w:cs="Tahoma"/>
                <w:b w:val="0"/>
                <w:bCs w:val="0"/>
                <w:sz w:val="20"/>
                <w:szCs w:val="20"/>
              </w:rPr>
              <w:t>beverage</w:t>
            </w:r>
            <w:proofErr w:type="spellEnd"/>
            <w:r w:rsidRPr="003D5E12">
              <w:rPr>
                <w:rFonts w:ascii="Tahoma" w:hAnsi="Tahoma" w:cs="Tahoma"/>
                <w:b w:val="0"/>
                <w:bCs w:val="0"/>
                <w:sz w:val="20"/>
                <w:szCs w:val="20"/>
              </w:rPr>
              <w:t xml:space="preserve"> </w:t>
            </w:r>
            <w:proofErr w:type="spellStart"/>
            <w:r w:rsidRPr="003D5E12">
              <w:rPr>
                <w:rFonts w:ascii="Tahoma" w:hAnsi="Tahoma" w:cs="Tahoma"/>
                <w:b w:val="0"/>
                <w:bCs w:val="0"/>
                <w:sz w:val="20"/>
                <w:szCs w:val="20"/>
              </w:rPr>
              <w:t>companies</w:t>
            </w:r>
            <w:proofErr w:type="spellEnd"/>
            <w:r w:rsidRPr="003D5E12">
              <w:rPr>
                <w:rFonts w:ascii="Tahoma" w:hAnsi="Tahoma" w:cs="Tahoma"/>
                <w:b w:val="0"/>
                <w:bCs w:val="0"/>
                <w:sz w:val="20"/>
                <w:szCs w:val="20"/>
              </w:rPr>
              <w:t xml:space="preserve"> </w:t>
            </w:r>
            <w:proofErr w:type="spellStart"/>
            <w:r w:rsidRPr="003D5E12">
              <w:rPr>
                <w:rFonts w:ascii="Tahoma" w:hAnsi="Tahoma" w:cs="Tahoma"/>
                <w:b w:val="0"/>
                <w:bCs w:val="0"/>
                <w:sz w:val="20"/>
                <w:szCs w:val="20"/>
              </w:rPr>
              <w:t>experienced</w:t>
            </w:r>
            <w:proofErr w:type="spellEnd"/>
            <w:r w:rsidRPr="003D5E12">
              <w:rPr>
                <w:rFonts w:ascii="Tahoma" w:hAnsi="Tahoma" w:cs="Tahoma"/>
                <w:b w:val="0"/>
                <w:bCs w:val="0"/>
                <w:sz w:val="20"/>
                <w:szCs w:val="20"/>
              </w:rPr>
              <w:t xml:space="preserve"> delisting in 2017-2019</w:t>
            </w:r>
          </w:p>
        </w:tc>
        <w:tc>
          <w:tcPr>
            <w:tcW w:w="813" w:type="dxa"/>
          </w:tcPr>
          <w:p w14:paraId="39B915C0" w14:textId="22F76E06" w:rsidR="00A26821" w:rsidRPr="003D5E12" w:rsidRDefault="00A26821" w:rsidP="00A26821">
            <w:pPr>
              <w:pStyle w:val="Heading1"/>
              <w:tabs>
                <w:tab w:val="left" w:pos="1296"/>
                <w:tab w:val="left" w:pos="1297"/>
                <w:tab w:val="left" w:pos="1701"/>
                <w:tab w:val="left" w:pos="7938"/>
              </w:tabs>
              <w:ind w:left="0" w:right="3"/>
              <w:jc w:val="center"/>
              <w:rPr>
                <w:rFonts w:ascii="Tahoma" w:hAnsi="Tahoma" w:cs="Tahoma"/>
                <w:b w:val="0"/>
                <w:iCs/>
                <w:sz w:val="20"/>
                <w:szCs w:val="20"/>
                <w:lang w:val="en-US"/>
              </w:rPr>
            </w:pPr>
            <w:r w:rsidRPr="003D5E12">
              <w:rPr>
                <w:rFonts w:ascii="Tahoma" w:hAnsi="Tahoma" w:cs="Tahoma"/>
                <w:b w:val="0"/>
                <w:iCs/>
                <w:sz w:val="20"/>
                <w:szCs w:val="20"/>
                <w:lang w:val="en-US"/>
              </w:rPr>
              <w:t>(1)</w:t>
            </w:r>
          </w:p>
        </w:tc>
      </w:tr>
      <w:tr w:rsidR="00A26821" w:rsidRPr="003D5E12" w14:paraId="6643E777" w14:textId="77777777" w:rsidTr="003D5E12">
        <w:tc>
          <w:tcPr>
            <w:tcW w:w="567" w:type="dxa"/>
          </w:tcPr>
          <w:p w14:paraId="489A936F" w14:textId="5013ADC4" w:rsidR="00A26821" w:rsidRPr="003D5E12" w:rsidRDefault="00A26821" w:rsidP="00A26821">
            <w:pPr>
              <w:pStyle w:val="Heading1"/>
              <w:tabs>
                <w:tab w:val="left" w:pos="1296"/>
                <w:tab w:val="left" w:pos="1297"/>
                <w:tab w:val="left" w:pos="1701"/>
                <w:tab w:val="left" w:pos="7938"/>
              </w:tabs>
              <w:ind w:left="0" w:right="3"/>
              <w:jc w:val="center"/>
              <w:rPr>
                <w:rFonts w:ascii="Tahoma" w:hAnsi="Tahoma" w:cs="Tahoma"/>
                <w:b w:val="0"/>
                <w:iCs/>
                <w:sz w:val="20"/>
                <w:szCs w:val="20"/>
                <w:lang w:val="en-US"/>
              </w:rPr>
            </w:pPr>
            <w:r w:rsidRPr="003D5E12">
              <w:rPr>
                <w:rFonts w:ascii="Tahoma" w:hAnsi="Tahoma" w:cs="Tahoma"/>
                <w:b w:val="0"/>
                <w:iCs/>
                <w:sz w:val="20"/>
                <w:szCs w:val="20"/>
                <w:lang w:val="en-US"/>
              </w:rPr>
              <w:t>3</w:t>
            </w:r>
          </w:p>
        </w:tc>
        <w:tc>
          <w:tcPr>
            <w:tcW w:w="5141" w:type="dxa"/>
          </w:tcPr>
          <w:p w14:paraId="6D16D932" w14:textId="4BD12DE7" w:rsidR="00A26821" w:rsidRPr="003D5E12" w:rsidRDefault="00A26821" w:rsidP="00A26821">
            <w:pPr>
              <w:pStyle w:val="Heading1"/>
              <w:tabs>
                <w:tab w:val="left" w:pos="1296"/>
                <w:tab w:val="left" w:pos="1297"/>
                <w:tab w:val="left" w:pos="1701"/>
                <w:tab w:val="left" w:pos="7938"/>
              </w:tabs>
              <w:ind w:left="0" w:right="3"/>
              <w:jc w:val="both"/>
              <w:rPr>
                <w:rFonts w:ascii="Tahoma" w:hAnsi="Tahoma" w:cs="Tahoma"/>
                <w:b w:val="0"/>
                <w:bCs w:val="0"/>
                <w:iCs/>
                <w:sz w:val="20"/>
                <w:szCs w:val="20"/>
                <w:lang w:val="en-US"/>
              </w:rPr>
            </w:pPr>
            <w:r w:rsidRPr="003D5E12">
              <w:rPr>
                <w:rFonts w:ascii="Tahoma" w:hAnsi="Tahoma" w:cs="Tahoma"/>
                <w:b w:val="0"/>
                <w:bCs w:val="0"/>
                <w:sz w:val="20"/>
                <w:szCs w:val="20"/>
              </w:rPr>
              <w:t xml:space="preserve">Food </w:t>
            </w:r>
            <w:proofErr w:type="spellStart"/>
            <w:r w:rsidRPr="003D5E12">
              <w:rPr>
                <w:rFonts w:ascii="Tahoma" w:hAnsi="Tahoma" w:cs="Tahoma"/>
                <w:b w:val="0"/>
                <w:bCs w:val="0"/>
                <w:sz w:val="20"/>
                <w:szCs w:val="20"/>
              </w:rPr>
              <w:t>and</w:t>
            </w:r>
            <w:proofErr w:type="spellEnd"/>
            <w:r w:rsidRPr="003D5E12">
              <w:rPr>
                <w:rFonts w:ascii="Tahoma" w:hAnsi="Tahoma" w:cs="Tahoma"/>
                <w:b w:val="0"/>
                <w:bCs w:val="0"/>
                <w:sz w:val="20"/>
                <w:szCs w:val="20"/>
              </w:rPr>
              <w:t xml:space="preserve"> </w:t>
            </w:r>
            <w:proofErr w:type="spellStart"/>
            <w:r w:rsidRPr="003D5E12">
              <w:rPr>
                <w:rFonts w:ascii="Tahoma" w:hAnsi="Tahoma" w:cs="Tahoma"/>
                <w:b w:val="0"/>
                <w:bCs w:val="0"/>
                <w:sz w:val="20"/>
                <w:szCs w:val="20"/>
              </w:rPr>
              <w:t>beverage</w:t>
            </w:r>
            <w:proofErr w:type="spellEnd"/>
            <w:r w:rsidRPr="003D5E12">
              <w:rPr>
                <w:rFonts w:ascii="Tahoma" w:hAnsi="Tahoma" w:cs="Tahoma"/>
                <w:b w:val="0"/>
                <w:bCs w:val="0"/>
                <w:sz w:val="20"/>
                <w:szCs w:val="20"/>
              </w:rPr>
              <w:t xml:space="preserve"> </w:t>
            </w:r>
            <w:proofErr w:type="spellStart"/>
            <w:r w:rsidRPr="003D5E12">
              <w:rPr>
                <w:rFonts w:ascii="Tahoma" w:hAnsi="Tahoma" w:cs="Tahoma"/>
                <w:b w:val="0"/>
                <w:bCs w:val="0"/>
                <w:sz w:val="20"/>
                <w:szCs w:val="20"/>
              </w:rPr>
              <w:t>companies</w:t>
            </w:r>
            <w:proofErr w:type="spellEnd"/>
            <w:r w:rsidRPr="003D5E12">
              <w:rPr>
                <w:rFonts w:ascii="Tahoma" w:hAnsi="Tahoma" w:cs="Tahoma"/>
                <w:b w:val="0"/>
                <w:bCs w:val="0"/>
                <w:sz w:val="20"/>
                <w:szCs w:val="20"/>
              </w:rPr>
              <w:t xml:space="preserve"> </w:t>
            </w:r>
            <w:proofErr w:type="spellStart"/>
            <w:r w:rsidRPr="003D5E12">
              <w:rPr>
                <w:rFonts w:ascii="Tahoma" w:hAnsi="Tahoma" w:cs="Tahoma"/>
                <w:b w:val="0"/>
                <w:bCs w:val="0"/>
                <w:sz w:val="20"/>
                <w:szCs w:val="20"/>
              </w:rPr>
              <w:t>experienced</w:t>
            </w:r>
            <w:proofErr w:type="spellEnd"/>
            <w:r w:rsidRPr="003D5E12">
              <w:rPr>
                <w:rFonts w:ascii="Tahoma" w:hAnsi="Tahoma" w:cs="Tahoma"/>
                <w:b w:val="0"/>
                <w:bCs w:val="0"/>
                <w:sz w:val="20"/>
                <w:szCs w:val="20"/>
              </w:rPr>
              <w:t xml:space="preserve"> </w:t>
            </w:r>
            <w:proofErr w:type="spellStart"/>
            <w:r w:rsidRPr="003D5E12">
              <w:rPr>
                <w:rFonts w:ascii="Tahoma" w:hAnsi="Tahoma" w:cs="Tahoma"/>
                <w:b w:val="0"/>
                <w:bCs w:val="0"/>
                <w:sz w:val="20"/>
                <w:szCs w:val="20"/>
              </w:rPr>
              <w:t>IPOs</w:t>
            </w:r>
            <w:proofErr w:type="spellEnd"/>
            <w:r w:rsidRPr="003D5E12">
              <w:rPr>
                <w:rFonts w:ascii="Tahoma" w:hAnsi="Tahoma" w:cs="Tahoma"/>
                <w:b w:val="0"/>
                <w:bCs w:val="0"/>
                <w:sz w:val="20"/>
                <w:szCs w:val="20"/>
              </w:rPr>
              <w:t xml:space="preserve"> </w:t>
            </w:r>
            <w:proofErr w:type="spellStart"/>
            <w:r w:rsidRPr="003D5E12">
              <w:rPr>
                <w:rFonts w:ascii="Tahoma" w:hAnsi="Tahoma" w:cs="Tahoma"/>
                <w:b w:val="0"/>
                <w:bCs w:val="0"/>
                <w:sz w:val="20"/>
                <w:szCs w:val="20"/>
              </w:rPr>
              <w:t>and</w:t>
            </w:r>
            <w:proofErr w:type="spellEnd"/>
            <w:r w:rsidRPr="003D5E12">
              <w:rPr>
                <w:rFonts w:ascii="Tahoma" w:hAnsi="Tahoma" w:cs="Tahoma"/>
                <w:b w:val="0"/>
                <w:bCs w:val="0"/>
                <w:sz w:val="20"/>
                <w:szCs w:val="20"/>
              </w:rPr>
              <w:t xml:space="preserve"> </w:t>
            </w:r>
            <w:proofErr w:type="spellStart"/>
            <w:r w:rsidRPr="003D5E12">
              <w:rPr>
                <w:rFonts w:ascii="Tahoma" w:hAnsi="Tahoma" w:cs="Tahoma"/>
                <w:b w:val="0"/>
                <w:bCs w:val="0"/>
                <w:sz w:val="20"/>
                <w:szCs w:val="20"/>
              </w:rPr>
              <w:t>relistings</w:t>
            </w:r>
            <w:proofErr w:type="spellEnd"/>
            <w:r w:rsidRPr="003D5E12">
              <w:rPr>
                <w:rFonts w:ascii="Tahoma" w:hAnsi="Tahoma" w:cs="Tahoma"/>
                <w:b w:val="0"/>
                <w:bCs w:val="0"/>
                <w:sz w:val="20"/>
                <w:szCs w:val="20"/>
              </w:rPr>
              <w:t xml:space="preserve"> in 2017-2019</w:t>
            </w:r>
          </w:p>
        </w:tc>
        <w:tc>
          <w:tcPr>
            <w:tcW w:w="813" w:type="dxa"/>
          </w:tcPr>
          <w:p w14:paraId="20974522" w14:textId="1370FCDD" w:rsidR="00A26821" w:rsidRPr="003D5E12" w:rsidRDefault="00A26821" w:rsidP="00A26821">
            <w:pPr>
              <w:pStyle w:val="Heading1"/>
              <w:tabs>
                <w:tab w:val="left" w:pos="1296"/>
                <w:tab w:val="left" w:pos="1297"/>
                <w:tab w:val="left" w:pos="1701"/>
                <w:tab w:val="left" w:pos="7938"/>
              </w:tabs>
              <w:ind w:left="0" w:right="3"/>
              <w:jc w:val="center"/>
              <w:rPr>
                <w:rFonts w:ascii="Tahoma" w:hAnsi="Tahoma" w:cs="Tahoma"/>
                <w:b w:val="0"/>
                <w:iCs/>
                <w:sz w:val="20"/>
                <w:szCs w:val="20"/>
                <w:lang w:val="en-US"/>
              </w:rPr>
            </w:pPr>
            <w:r w:rsidRPr="003D5E12">
              <w:rPr>
                <w:rFonts w:ascii="Tahoma" w:hAnsi="Tahoma" w:cs="Tahoma"/>
                <w:b w:val="0"/>
                <w:iCs/>
                <w:sz w:val="20"/>
                <w:szCs w:val="20"/>
                <w:lang w:val="en-US"/>
              </w:rPr>
              <w:t>(0)</w:t>
            </w:r>
          </w:p>
        </w:tc>
      </w:tr>
      <w:tr w:rsidR="00A26821" w:rsidRPr="003D5E12" w14:paraId="7D4C5A2B" w14:textId="77777777" w:rsidTr="003D5E12">
        <w:tc>
          <w:tcPr>
            <w:tcW w:w="567" w:type="dxa"/>
          </w:tcPr>
          <w:p w14:paraId="5613B052" w14:textId="1DFE1A70" w:rsidR="00A26821" w:rsidRPr="003D5E12" w:rsidRDefault="00A26821" w:rsidP="00A26821">
            <w:pPr>
              <w:pStyle w:val="Heading1"/>
              <w:tabs>
                <w:tab w:val="left" w:pos="1296"/>
                <w:tab w:val="left" w:pos="1297"/>
                <w:tab w:val="left" w:pos="1701"/>
                <w:tab w:val="left" w:pos="7938"/>
              </w:tabs>
              <w:ind w:left="0" w:right="3"/>
              <w:jc w:val="center"/>
              <w:rPr>
                <w:rFonts w:ascii="Tahoma" w:hAnsi="Tahoma" w:cs="Tahoma"/>
                <w:b w:val="0"/>
                <w:iCs/>
                <w:sz w:val="20"/>
                <w:szCs w:val="20"/>
                <w:lang w:val="en-US"/>
              </w:rPr>
            </w:pPr>
            <w:r w:rsidRPr="003D5E12">
              <w:rPr>
                <w:rFonts w:ascii="Tahoma" w:hAnsi="Tahoma" w:cs="Tahoma"/>
                <w:b w:val="0"/>
                <w:iCs/>
                <w:sz w:val="20"/>
                <w:szCs w:val="20"/>
                <w:lang w:val="en-US"/>
              </w:rPr>
              <w:t>4</w:t>
            </w:r>
          </w:p>
        </w:tc>
        <w:tc>
          <w:tcPr>
            <w:tcW w:w="5141" w:type="dxa"/>
          </w:tcPr>
          <w:p w14:paraId="4C602FCD" w14:textId="0D3D0E89" w:rsidR="00A26821" w:rsidRPr="003D5E12" w:rsidRDefault="00A26821" w:rsidP="00A26821">
            <w:pPr>
              <w:pStyle w:val="Heading1"/>
              <w:tabs>
                <w:tab w:val="left" w:pos="1296"/>
                <w:tab w:val="left" w:pos="1297"/>
                <w:tab w:val="left" w:pos="1701"/>
                <w:tab w:val="left" w:pos="7938"/>
              </w:tabs>
              <w:ind w:left="0" w:right="3"/>
              <w:jc w:val="both"/>
              <w:rPr>
                <w:rFonts w:ascii="Tahoma" w:hAnsi="Tahoma" w:cs="Tahoma"/>
                <w:b w:val="0"/>
                <w:bCs w:val="0"/>
                <w:iCs/>
                <w:sz w:val="20"/>
                <w:szCs w:val="20"/>
                <w:lang w:val="en-US"/>
              </w:rPr>
            </w:pPr>
            <w:r w:rsidRPr="003D5E12">
              <w:rPr>
                <w:rFonts w:ascii="Tahoma" w:hAnsi="Tahoma" w:cs="Tahoma"/>
                <w:b w:val="0"/>
                <w:bCs w:val="0"/>
                <w:sz w:val="20"/>
                <w:szCs w:val="20"/>
              </w:rPr>
              <w:t xml:space="preserve">Financial </w:t>
            </w:r>
            <w:proofErr w:type="spellStart"/>
            <w:r w:rsidRPr="003D5E12">
              <w:rPr>
                <w:rFonts w:ascii="Tahoma" w:hAnsi="Tahoma" w:cs="Tahoma"/>
                <w:b w:val="0"/>
                <w:bCs w:val="0"/>
                <w:sz w:val="20"/>
                <w:szCs w:val="20"/>
              </w:rPr>
              <w:t>reports</w:t>
            </w:r>
            <w:proofErr w:type="spellEnd"/>
            <w:r w:rsidRPr="003D5E12">
              <w:rPr>
                <w:rFonts w:ascii="Tahoma" w:hAnsi="Tahoma" w:cs="Tahoma"/>
                <w:b w:val="0"/>
                <w:bCs w:val="0"/>
                <w:sz w:val="20"/>
                <w:szCs w:val="20"/>
              </w:rPr>
              <w:t xml:space="preserve"> </w:t>
            </w:r>
            <w:proofErr w:type="spellStart"/>
            <w:r w:rsidRPr="003D5E12">
              <w:rPr>
                <w:rFonts w:ascii="Tahoma" w:hAnsi="Tahoma" w:cs="Tahoma"/>
                <w:b w:val="0"/>
                <w:bCs w:val="0"/>
                <w:sz w:val="20"/>
                <w:szCs w:val="20"/>
              </w:rPr>
              <w:t>of</w:t>
            </w:r>
            <w:proofErr w:type="spellEnd"/>
            <w:r w:rsidRPr="003D5E12">
              <w:rPr>
                <w:rFonts w:ascii="Tahoma" w:hAnsi="Tahoma" w:cs="Tahoma"/>
                <w:b w:val="0"/>
                <w:bCs w:val="0"/>
                <w:sz w:val="20"/>
                <w:szCs w:val="20"/>
              </w:rPr>
              <w:t xml:space="preserve"> </w:t>
            </w:r>
            <w:proofErr w:type="spellStart"/>
            <w:r w:rsidRPr="003D5E12">
              <w:rPr>
                <w:rFonts w:ascii="Tahoma" w:hAnsi="Tahoma" w:cs="Tahoma"/>
                <w:b w:val="0"/>
                <w:bCs w:val="0"/>
                <w:sz w:val="20"/>
                <w:szCs w:val="20"/>
              </w:rPr>
              <w:t>food</w:t>
            </w:r>
            <w:proofErr w:type="spellEnd"/>
            <w:r w:rsidRPr="003D5E12">
              <w:rPr>
                <w:rFonts w:ascii="Tahoma" w:hAnsi="Tahoma" w:cs="Tahoma"/>
                <w:b w:val="0"/>
                <w:bCs w:val="0"/>
                <w:sz w:val="20"/>
                <w:szCs w:val="20"/>
              </w:rPr>
              <w:t xml:space="preserve"> </w:t>
            </w:r>
            <w:proofErr w:type="spellStart"/>
            <w:r w:rsidRPr="003D5E12">
              <w:rPr>
                <w:rFonts w:ascii="Tahoma" w:hAnsi="Tahoma" w:cs="Tahoma"/>
                <w:b w:val="0"/>
                <w:bCs w:val="0"/>
                <w:sz w:val="20"/>
                <w:szCs w:val="20"/>
              </w:rPr>
              <w:t>and</w:t>
            </w:r>
            <w:proofErr w:type="spellEnd"/>
            <w:r w:rsidRPr="003D5E12">
              <w:rPr>
                <w:rFonts w:ascii="Tahoma" w:hAnsi="Tahoma" w:cs="Tahoma"/>
                <w:b w:val="0"/>
                <w:bCs w:val="0"/>
                <w:sz w:val="20"/>
                <w:szCs w:val="20"/>
              </w:rPr>
              <w:t xml:space="preserve"> </w:t>
            </w:r>
            <w:proofErr w:type="spellStart"/>
            <w:r w:rsidRPr="003D5E12">
              <w:rPr>
                <w:rFonts w:ascii="Tahoma" w:hAnsi="Tahoma" w:cs="Tahoma"/>
                <w:b w:val="0"/>
                <w:bCs w:val="0"/>
                <w:sz w:val="20"/>
                <w:szCs w:val="20"/>
              </w:rPr>
              <w:t>beverage</w:t>
            </w:r>
            <w:proofErr w:type="spellEnd"/>
            <w:r w:rsidRPr="003D5E12">
              <w:rPr>
                <w:rFonts w:ascii="Tahoma" w:hAnsi="Tahoma" w:cs="Tahoma"/>
                <w:b w:val="0"/>
                <w:bCs w:val="0"/>
                <w:sz w:val="20"/>
                <w:szCs w:val="20"/>
              </w:rPr>
              <w:t xml:space="preserve"> </w:t>
            </w:r>
            <w:proofErr w:type="spellStart"/>
            <w:r w:rsidRPr="003D5E12">
              <w:rPr>
                <w:rFonts w:ascii="Tahoma" w:hAnsi="Tahoma" w:cs="Tahoma"/>
                <w:b w:val="0"/>
                <w:bCs w:val="0"/>
                <w:sz w:val="20"/>
                <w:szCs w:val="20"/>
              </w:rPr>
              <w:t>companies</w:t>
            </w:r>
            <w:proofErr w:type="spellEnd"/>
            <w:r w:rsidRPr="003D5E12">
              <w:rPr>
                <w:rFonts w:ascii="Tahoma" w:hAnsi="Tahoma" w:cs="Tahoma"/>
                <w:b w:val="0"/>
                <w:bCs w:val="0"/>
                <w:sz w:val="20"/>
                <w:szCs w:val="20"/>
              </w:rPr>
              <w:t xml:space="preserve"> </w:t>
            </w:r>
            <w:proofErr w:type="spellStart"/>
            <w:r w:rsidRPr="003D5E12">
              <w:rPr>
                <w:rFonts w:ascii="Tahoma" w:hAnsi="Tahoma" w:cs="Tahoma"/>
                <w:b w:val="0"/>
                <w:bCs w:val="0"/>
                <w:sz w:val="20"/>
                <w:szCs w:val="20"/>
              </w:rPr>
              <w:t>that</w:t>
            </w:r>
            <w:proofErr w:type="spellEnd"/>
            <w:r w:rsidRPr="003D5E12">
              <w:rPr>
                <w:rFonts w:ascii="Tahoma" w:hAnsi="Tahoma" w:cs="Tahoma"/>
                <w:b w:val="0"/>
                <w:bCs w:val="0"/>
                <w:sz w:val="20"/>
                <w:szCs w:val="20"/>
              </w:rPr>
              <w:t xml:space="preserve"> </w:t>
            </w:r>
            <w:proofErr w:type="spellStart"/>
            <w:r w:rsidRPr="003D5E12">
              <w:rPr>
                <w:rFonts w:ascii="Tahoma" w:hAnsi="Tahoma" w:cs="Tahoma"/>
                <w:b w:val="0"/>
                <w:bCs w:val="0"/>
                <w:sz w:val="20"/>
                <w:szCs w:val="20"/>
              </w:rPr>
              <w:t>do</w:t>
            </w:r>
            <w:proofErr w:type="spellEnd"/>
            <w:r w:rsidRPr="003D5E12">
              <w:rPr>
                <w:rFonts w:ascii="Tahoma" w:hAnsi="Tahoma" w:cs="Tahoma"/>
                <w:b w:val="0"/>
                <w:bCs w:val="0"/>
                <w:sz w:val="20"/>
                <w:szCs w:val="20"/>
              </w:rPr>
              <w:t xml:space="preserve"> not </w:t>
            </w:r>
            <w:proofErr w:type="spellStart"/>
            <w:r w:rsidRPr="003D5E12">
              <w:rPr>
                <w:rFonts w:ascii="Tahoma" w:hAnsi="Tahoma" w:cs="Tahoma"/>
                <w:b w:val="0"/>
                <w:bCs w:val="0"/>
                <w:sz w:val="20"/>
                <w:szCs w:val="20"/>
              </w:rPr>
              <w:t>have</w:t>
            </w:r>
            <w:proofErr w:type="spellEnd"/>
            <w:r w:rsidRPr="003D5E12">
              <w:rPr>
                <w:rFonts w:ascii="Tahoma" w:hAnsi="Tahoma" w:cs="Tahoma"/>
                <w:b w:val="0"/>
                <w:bCs w:val="0"/>
                <w:sz w:val="20"/>
                <w:szCs w:val="20"/>
              </w:rPr>
              <w:t xml:space="preserve"> </w:t>
            </w:r>
            <w:proofErr w:type="spellStart"/>
            <w:r w:rsidRPr="003D5E12">
              <w:rPr>
                <w:rFonts w:ascii="Tahoma" w:hAnsi="Tahoma" w:cs="Tahoma"/>
                <w:b w:val="0"/>
                <w:bCs w:val="0"/>
                <w:sz w:val="20"/>
                <w:szCs w:val="20"/>
              </w:rPr>
              <w:t>complete</w:t>
            </w:r>
            <w:proofErr w:type="spellEnd"/>
            <w:r w:rsidRPr="003D5E12">
              <w:rPr>
                <w:rFonts w:ascii="Tahoma" w:hAnsi="Tahoma" w:cs="Tahoma"/>
                <w:b w:val="0"/>
                <w:bCs w:val="0"/>
                <w:sz w:val="20"/>
                <w:szCs w:val="20"/>
              </w:rPr>
              <w:t xml:space="preserve"> data </w:t>
            </w:r>
            <w:proofErr w:type="spellStart"/>
            <w:r w:rsidRPr="003D5E12">
              <w:rPr>
                <w:rFonts w:ascii="Tahoma" w:hAnsi="Tahoma" w:cs="Tahoma"/>
                <w:b w:val="0"/>
                <w:bCs w:val="0"/>
                <w:sz w:val="20"/>
                <w:szCs w:val="20"/>
              </w:rPr>
              <w:t>for</w:t>
            </w:r>
            <w:proofErr w:type="spellEnd"/>
            <w:r w:rsidRPr="003D5E12">
              <w:rPr>
                <w:rFonts w:ascii="Tahoma" w:hAnsi="Tahoma" w:cs="Tahoma"/>
                <w:b w:val="0"/>
                <w:bCs w:val="0"/>
                <w:sz w:val="20"/>
                <w:szCs w:val="20"/>
              </w:rPr>
              <w:t xml:space="preserve"> 2017-2019</w:t>
            </w:r>
          </w:p>
        </w:tc>
        <w:tc>
          <w:tcPr>
            <w:tcW w:w="813" w:type="dxa"/>
          </w:tcPr>
          <w:p w14:paraId="2116A889" w14:textId="517E1653" w:rsidR="00A26821" w:rsidRPr="003D5E12" w:rsidRDefault="00A26821" w:rsidP="00A26821">
            <w:pPr>
              <w:pStyle w:val="Heading1"/>
              <w:tabs>
                <w:tab w:val="left" w:pos="1296"/>
                <w:tab w:val="left" w:pos="1297"/>
                <w:tab w:val="left" w:pos="1701"/>
                <w:tab w:val="left" w:pos="7938"/>
              </w:tabs>
              <w:ind w:left="0" w:right="3"/>
              <w:jc w:val="center"/>
              <w:rPr>
                <w:rFonts w:ascii="Tahoma" w:hAnsi="Tahoma" w:cs="Tahoma"/>
                <w:b w:val="0"/>
                <w:iCs/>
                <w:sz w:val="20"/>
                <w:szCs w:val="20"/>
                <w:lang w:val="en-US"/>
              </w:rPr>
            </w:pPr>
            <w:r w:rsidRPr="003D5E12">
              <w:rPr>
                <w:rFonts w:ascii="Tahoma" w:hAnsi="Tahoma" w:cs="Tahoma"/>
                <w:b w:val="0"/>
                <w:iCs/>
                <w:sz w:val="20"/>
                <w:szCs w:val="20"/>
                <w:lang w:val="en-US"/>
              </w:rPr>
              <w:t>(3)</w:t>
            </w:r>
          </w:p>
        </w:tc>
      </w:tr>
      <w:tr w:rsidR="00A26821" w:rsidRPr="003D5E12" w14:paraId="7649DCE9" w14:textId="77777777" w:rsidTr="003D5E12">
        <w:tc>
          <w:tcPr>
            <w:tcW w:w="567" w:type="dxa"/>
          </w:tcPr>
          <w:p w14:paraId="752C31FB" w14:textId="3848F32F" w:rsidR="00A26821" w:rsidRPr="003D5E12" w:rsidRDefault="00A26821" w:rsidP="00A26821">
            <w:pPr>
              <w:pStyle w:val="Heading1"/>
              <w:tabs>
                <w:tab w:val="left" w:pos="1296"/>
                <w:tab w:val="left" w:pos="1297"/>
                <w:tab w:val="left" w:pos="1701"/>
                <w:tab w:val="left" w:pos="7938"/>
              </w:tabs>
              <w:ind w:left="0" w:right="3"/>
              <w:jc w:val="center"/>
              <w:rPr>
                <w:rFonts w:ascii="Tahoma" w:hAnsi="Tahoma" w:cs="Tahoma"/>
                <w:b w:val="0"/>
                <w:iCs/>
                <w:sz w:val="20"/>
                <w:szCs w:val="20"/>
                <w:lang w:val="en-US"/>
              </w:rPr>
            </w:pPr>
            <w:r w:rsidRPr="003D5E12">
              <w:rPr>
                <w:rFonts w:ascii="Tahoma" w:hAnsi="Tahoma" w:cs="Tahoma"/>
                <w:b w:val="0"/>
                <w:iCs/>
                <w:sz w:val="20"/>
                <w:szCs w:val="20"/>
                <w:lang w:val="en-US"/>
              </w:rPr>
              <w:t>5</w:t>
            </w:r>
          </w:p>
        </w:tc>
        <w:tc>
          <w:tcPr>
            <w:tcW w:w="5141" w:type="dxa"/>
          </w:tcPr>
          <w:p w14:paraId="3B866EE2" w14:textId="4EA0F606" w:rsidR="00A26821" w:rsidRPr="003D5E12" w:rsidRDefault="00A26821" w:rsidP="00A26821">
            <w:pPr>
              <w:pStyle w:val="Heading1"/>
              <w:tabs>
                <w:tab w:val="left" w:pos="1296"/>
                <w:tab w:val="left" w:pos="1297"/>
                <w:tab w:val="left" w:pos="1701"/>
                <w:tab w:val="left" w:pos="7938"/>
              </w:tabs>
              <w:ind w:left="0" w:right="3"/>
              <w:jc w:val="both"/>
              <w:rPr>
                <w:rFonts w:ascii="Tahoma" w:hAnsi="Tahoma" w:cs="Tahoma"/>
                <w:b w:val="0"/>
                <w:bCs w:val="0"/>
                <w:iCs/>
                <w:sz w:val="20"/>
                <w:szCs w:val="20"/>
                <w:lang w:val="en-US"/>
              </w:rPr>
            </w:pPr>
            <w:proofErr w:type="spellStart"/>
            <w:r w:rsidRPr="003D5E12">
              <w:rPr>
                <w:rFonts w:ascii="Tahoma" w:hAnsi="Tahoma" w:cs="Tahoma"/>
                <w:b w:val="0"/>
                <w:bCs w:val="0"/>
                <w:sz w:val="20"/>
                <w:szCs w:val="20"/>
              </w:rPr>
              <w:t>Companies</w:t>
            </w:r>
            <w:proofErr w:type="spellEnd"/>
            <w:r w:rsidRPr="003D5E12">
              <w:rPr>
                <w:rFonts w:ascii="Tahoma" w:hAnsi="Tahoma" w:cs="Tahoma"/>
                <w:b w:val="0"/>
                <w:bCs w:val="0"/>
                <w:sz w:val="20"/>
                <w:szCs w:val="20"/>
              </w:rPr>
              <w:t xml:space="preserve"> </w:t>
            </w:r>
            <w:proofErr w:type="spellStart"/>
            <w:r w:rsidRPr="003D5E12">
              <w:rPr>
                <w:rFonts w:ascii="Tahoma" w:hAnsi="Tahoma" w:cs="Tahoma"/>
                <w:b w:val="0"/>
                <w:bCs w:val="0"/>
                <w:sz w:val="20"/>
                <w:szCs w:val="20"/>
              </w:rPr>
              <w:t>that</w:t>
            </w:r>
            <w:proofErr w:type="spellEnd"/>
            <w:r w:rsidRPr="003D5E12">
              <w:rPr>
                <w:rFonts w:ascii="Tahoma" w:hAnsi="Tahoma" w:cs="Tahoma"/>
                <w:b w:val="0"/>
                <w:bCs w:val="0"/>
                <w:sz w:val="20"/>
                <w:szCs w:val="20"/>
              </w:rPr>
              <w:t xml:space="preserve"> </w:t>
            </w:r>
            <w:proofErr w:type="spellStart"/>
            <w:r w:rsidRPr="003D5E12">
              <w:rPr>
                <w:rFonts w:ascii="Tahoma" w:hAnsi="Tahoma" w:cs="Tahoma"/>
                <w:b w:val="0"/>
                <w:bCs w:val="0"/>
                <w:sz w:val="20"/>
                <w:szCs w:val="20"/>
              </w:rPr>
              <w:t>do</w:t>
            </w:r>
            <w:proofErr w:type="spellEnd"/>
            <w:r w:rsidRPr="003D5E12">
              <w:rPr>
                <w:rFonts w:ascii="Tahoma" w:hAnsi="Tahoma" w:cs="Tahoma"/>
                <w:b w:val="0"/>
                <w:bCs w:val="0"/>
                <w:sz w:val="20"/>
                <w:szCs w:val="20"/>
              </w:rPr>
              <w:t xml:space="preserve"> not </w:t>
            </w:r>
            <w:proofErr w:type="spellStart"/>
            <w:r w:rsidRPr="003D5E12">
              <w:rPr>
                <w:rFonts w:ascii="Tahoma" w:hAnsi="Tahoma" w:cs="Tahoma"/>
                <w:b w:val="0"/>
                <w:bCs w:val="0"/>
                <w:sz w:val="20"/>
                <w:szCs w:val="20"/>
              </w:rPr>
              <w:t>use</w:t>
            </w:r>
            <w:proofErr w:type="spellEnd"/>
            <w:r w:rsidRPr="003D5E12">
              <w:rPr>
                <w:rFonts w:ascii="Tahoma" w:hAnsi="Tahoma" w:cs="Tahoma"/>
                <w:b w:val="0"/>
                <w:bCs w:val="0"/>
                <w:sz w:val="20"/>
                <w:szCs w:val="20"/>
              </w:rPr>
              <w:t xml:space="preserve"> </w:t>
            </w:r>
            <w:proofErr w:type="spellStart"/>
            <w:r w:rsidRPr="003D5E12">
              <w:rPr>
                <w:rFonts w:ascii="Tahoma" w:hAnsi="Tahoma" w:cs="Tahoma"/>
                <w:b w:val="0"/>
                <w:bCs w:val="0"/>
                <w:sz w:val="20"/>
                <w:szCs w:val="20"/>
              </w:rPr>
              <w:t>the</w:t>
            </w:r>
            <w:proofErr w:type="spellEnd"/>
            <w:r w:rsidRPr="003D5E12">
              <w:rPr>
                <w:rFonts w:ascii="Tahoma" w:hAnsi="Tahoma" w:cs="Tahoma"/>
                <w:b w:val="0"/>
                <w:bCs w:val="0"/>
                <w:sz w:val="20"/>
                <w:szCs w:val="20"/>
              </w:rPr>
              <w:t xml:space="preserve"> Rupiah </w:t>
            </w:r>
            <w:proofErr w:type="spellStart"/>
            <w:r w:rsidRPr="003D5E12">
              <w:rPr>
                <w:rFonts w:ascii="Tahoma" w:hAnsi="Tahoma" w:cs="Tahoma"/>
                <w:b w:val="0"/>
                <w:bCs w:val="0"/>
                <w:sz w:val="20"/>
                <w:szCs w:val="20"/>
              </w:rPr>
              <w:t>currency</w:t>
            </w:r>
            <w:proofErr w:type="spellEnd"/>
            <w:r w:rsidRPr="003D5E12">
              <w:rPr>
                <w:rFonts w:ascii="Tahoma" w:hAnsi="Tahoma" w:cs="Tahoma"/>
                <w:b w:val="0"/>
                <w:bCs w:val="0"/>
                <w:sz w:val="20"/>
                <w:szCs w:val="20"/>
              </w:rPr>
              <w:t xml:space="preserve"> in 2017-2019</w:t>
            </w:r>
          </w:p>
        </w:tc>
        <w:tc>
          <w:tcPr>
            <w:tcW w:w="813" w:type="dxa"/>
          </w:tcPr>
          <w:p w14:paraId="2F58A1F4" w14:textId="1B61ABE0" w:rsidR="00A26821" w:rsidRPr="003D5E12" w:rsidRDefault="00A26821" w:rsidP="00A26821">
            <w:pPr>
              <w:pStyle w:val="Heading1"/>
              <w:tabs>
                <w:tab w:val="left" w:pos="1296"/>
                <w:tab w:val="left" w:pos="1297"/>
                <w:tab w:val="left" w:pos="1701"/>
                <w:tab w:val="left" w:pos="7938"/>
              </w:tabs>
              <w:ind w:left="0" w:right="3"/>
              <w:jc w:val="center"/>
              <w:rPr>
                <w:rFonts w:ascii="Tahoma" w:hAnsi="Tahoma" w:cs="Tahoma"/>
                <w:b w:val="0"/>
                <w:iCs/>
                <w:sz w:val="20"/>
                <w:szCs w:val="20"/>
                <w:lang w:val="en-US"/>
              </w:rPr>
            </w:pPr>
            <w:r w:rsidRPr="003D5E12">
              <w:rPr>
                <w:rFonts w:ascii="Tahoma" w:hAnsi="Tahoma" w:cs="Tahoma"/>
                <w:b w:val="0"/>
                <w:iCs/>
                <w:sz w:val="20"/>
                <w:szCs w:val="20"/>
                <w:lang w:val="en-US"/>
              </w:rPr>
              <w:t>(0)</w:t>
            </w:r>
          </w:p>
        </w:tc>
      </w:tr>
      <w:tr w:rsidR="00A26821" w:rsidRPr="003D5E12" w14:paraId="6B5C91FA" w14:textId="77777777" w:rsidTr="003D5E12">
        <w:tc>
          <w:tcPr>
            <w:tcW w:w="567" w:type="dxa"/>
          </w:tcPr>
          <w:p w14:paraId="0AACDD98" w14:textId="61A62A43" w:rsidR="00A26821" w:rsidRPr="003D5E12" w:rsidRDefault="00A26821" w:rsidP="00A26821">
            <w:pPr>
              <w:pStyle w:val="Heading1"/>
              <w:tabs>
                <w:tab w:val="left" w:pos="1296"/>
                <w:tab w:val="left" w:pos="1297"/>
                <w:tab w:val="left" w:pos="1701"/>
                <w:tab w:val="left" w:pos="7938"/>
              </w:tabs>
              <w:ind w:left="0" w:right="3"/>
              <w:jc w:val="center"/>
              <w:rPr>
                <w:rFonts w:ascii="Tahoma" w:hAnsi="Tahoma" w:cs="Tahoma"/>
                <w:b w:val="0"/>
                <w:iCs/>
                <w:sz w:val="20"/>
                <w:szCs w:val="20"/>
                <w:lang w:val="en-US"/>
              </w:rPr>
            </w:pPr>
            <w:r w:rsidRPr="003D5E12">
              <w:rPr>
                <w:rFonts w:ascii="Tahoma" w:hAnsi="Tahoma" w:cs="Tahoma"/>
                <w:b w:val="0"/>
                <w:iCs/>
                <w:sz w:val="20"/>
                <w:szCs w:val="20"/>
                <w:lang w:val="en-US"/>
              </w:rPr>
              <w:t>6</w:t>
            </w:r>
          </w:p>
        </w:tc>
        <w:tc>
          <w:tcPr>
            <w:tcW w:w="5141" w:type="dxa"/>
          </w:tcPr>
          <w:p w14:paraId="24BDC8F1" w14:textId="179C5FB2" w:rsidR="00A26821" w:rsidRPr="003D5E12" w:rsidRDefault="00A26821" w:rsidP="00A26821">
            <w:pPr>
              <w:pStyle w:val="Heading1"/>
              <w:tabs>
                <w:tab w:val="left" w:pos="1296"/>
                <w:tab w:val="left" w:pos="1297"/>
                <w:tab w:val="left" w:pos="1701"/>
                <w:tab w:val="left" w:pos="7938"/>
              </w:tabs>
              <w:ind w:left="0" w:right="3"/>
              <w:jc w:val="both"/>
              <w:rPr>
                <w:rFonts w:ascii="Tahoma" w:hAnsi="Tahoma" w:cs="Tahoma"/>
                <w:b w:val="0"/>
                <w:bCs w:val="0"/>
                <w:iCs/>
                <w:sz w:val="20"/>
                <w:szCs w:val="20"/>
                <w:lang w:val="en-US"/>
              </w:rPr>
            </w:pPr>
            <w:proofErr w:type="spellStart"/>
            <w:r w:rsidRPr="003D5E12">
              <w:rPr>
                <w:rFonts w:ascii="Tahoma" w:hAnsi="Tahoma" w:cs="Tahoma"/>
                <w:b w:val="0"/>
                <w:bCs w:val="0"/>
                <w:sz w:val="20"/>
                <w:szCs w:val="20"/>
              </w:rPr>
              <w:t>Companies</w:t>
            </w:r>
            <w:proofErr w:type="spellEnd"/>
            <w:r w:rsidRPr="003D5E12">
              <w:rPr>
                <w:rFonts w:ascii="Tahoma" w:hAnsi="Tahoma" w:cs="Tahoma"/>
                <w:b w:val="0"/>
                <w:bCs w:val="0"/>
                <w:sz w:val="20"/>
                <w:szCs w:val="20"/>
              </w:rPr>
              <w:t xml:space="preserve"> </w:t>
            </w:r>
            <w:proofErr w:type="spellStart"/>
            <w:r w:rsidRPr="003D5E12">
              <w:rPr>
                <w:rFonts w:ascii="Tahoma" w:hAnsi="Tahoma" w:cs="Tahoma"/>
                <w:b w:val="0"/>
                <w:bCs w:val="0"/>
                <w:sz w:val="20"/>
                <w:szCs w:val="20"/>
              </w:rPr>
              <w:t>that</w:t>
            </w:r>
            <w:proofErr w:type="spellEnd"/>
            <w:r w:rsidRPr="003D5E12">
              <w:rPr>
                <w:rFonts w:ascii="Tahoma" w:hAnsi="Tahoma" w:cs="Tahoma"/>
                <w:b w:val="0"/>
                <w:bCs w:val="0"/>
                <w:sz w:val="20"/>
                <w:szCs w:val="20"/>
              </w:rPr>
              <w:t xml:space="preserve"> </w:t>
            </w:r>
            <w:proofErr w:type="spellStart"/>
            <w:r w:rsidRPr="003D5E12">
              <w:rPr>
                <w:rFonts w:ascii="Tahoma" w:hAnsi="Tahoma" w:cs="Tahoma"/>
                <w:b w:val="0"/>
                <w:bCs w:val="0"/>
                <w:sz w:val="20"/>
                <w:szCs w:val="20"/>
              </w:rPr>
              <w:t>have</w:t>
            </w:r>
            <w:proofErr w:type="spellEnd"/>
            <w:r w:rsidRPr="003D5E12">
              <w:rPr>
                <w:rFonts w:ascii="Tahoma" w:hAnsi="Tahoma" w:cs="Tahoma"/>
                <w:b w:val="0"/>
                <w:bCs w:val="0"/>
                <w:sz w:val="20"/>
                <w:szCs w:val="20"/>
              </w:rPr>
              <w:t xml:space="preserve"> </w:t>
            </w:r>
            <w:proofErr w:type="spellStart"/>
            <w:r w:rsidRPr="003D5E12">
              <w:rPr>
                <w:rFonts w:ascii="Tahoma" w:hAnsi="Tahoma" w:cs="Tahoma"/>
                <w:b w:val="0"/>
                <w:bCs w:val="0"/>
                <w:sz w:val="20"/>
                <w:szCs w:val="20"/>
              </w:rPr>
              <w:t>loss</w:t>
            </w:r>
            <w:proofErr w:type="spellEnd"/>
            <w:r w:rsidRPr="003D5E12">
              <w:rPr>
                <w:rFonts w:ascii="Tahoma" w:hAnsi="Tahoma" w:cs="Tahoma"/>
                <w:b w:val="0"/>
                <w:bCs w:val="0"/>
                <w:sz w:val="20"/>
                <w:szCs w:val="20"/>
              </w:rPr>
              <w:t xml:space="preserve"> data in </w:t>
            </w:r>
            <w:proofErr w:type="spellStart"/>
            <w:r w:rsidRPr="003D5E12">
              <w:rPr>
                <w:rFonts w:ascii="Tahoma" w:hAnsi="Tahoma" w:cs="Tahoma"/>
                <w:b w:val="0"/>
                <w:bCs w:val="0"/>
                <w:sz w:val="20"/>
                <w:szCs w:val="20"/>
              </w:rPr>
              <w:t>financial</w:t>
            </w:r>
            <w:proofErr w:type="spellEnd"/>
            <w:r w:rsidRPr="003D5E12">
              <w:rPr>
                <w:rFonts w:ascii="Tahoma" w:hAnsi="Tahoma" w:cs="Tahoma"/>
                <w:b w:val="0"/>
                <w:bCs w:val="0"/>
                <w:sz w:val="20"/>
                <w:szCs w:val="20"/>
              </w:rPr>
              <w:t xml:space="preserve"> </w:t>
            </w:r>
            <w:proofErr w:type="spellStart"/>
            <w:r w:rsidRPr="003D5E12">
              <w:rPr>
                <w:rFonts w:ascii="Tahoma" w:hAnsi="Tahoma" w:cs="Tahoma"/>
                <w:b w:val="0"/>
                <w:bCs w:val="0"/>
                <w:sz w:val="20"/>
                <w:szCs w:val="20"/>
              </w:rPr>
              <w:t>reports</w:t>
            </w:r>
            <w:proofErr w:type="spellEnd"/>
            <w:r w:rsidRPr="003D5E12">
              <w:rPr>
                <w:rFonts w:ascii="Tahoma" w:hAnsi="Tahoma" w:cs="Tahoma"/>
                <w:b w:val="0"/>
                <w:bCs w:val="0"/>
                <w:sz w:val="20"/>
                <w:szCs w:val="20"/>
              </w:rPr>
              <w:t xml:space="preserve"> </w:t>
            </w:r>
            <w:proofErr w:type="spellStart"/>
            <w:r w:rsidRPr="003D5E12">
              <w:rPr>
                <w:rFonts w:ascii="Tahoma" w:hAnsi="Tahoma" w:cs="Tahoma"/>
                <w:b w:val="0"/>
                <w:bCs w:val="0"/>
                <w:sz w:val="20"/>
                <w:szCs w:val="20"/>
              </w:rPr>
              <w:t>for</w:t>
            </w:r>
            <w:proofErr w:type="spellEnd"/>
            <w:r w:rsidRPr="003D5E12">
              <w:rPr>
                <w:rFonts w:ascii="Tahoma" w:hAnsi="Tahoma" w:cs="Tahoma"/>
                <w:b w:val="0"/>
                <w:bCs w:val="0"/>
                <w:sz w:val="20"/>
                <w:szCs w:val="20"/>
              </w:rPr>
              <w:t xml:space="preserve"> 2017-2019</w:t>
            </w:r>
          </w:p>
        </w:tc>
        <w:tc>
          <w:tcPr>
            <w:tcW w:w="813" w:type="dxa"/>
          </w:tcPr>
          <w:p w14:paraId="1FD28C49" w14:textId="123B5CD2" w:rsidR="00A26821" w:rsidRPr="003D5E12" w:rsidRDefault="00A26821" w:rsidP="00A26821">
            <w:pPr>
              <w:pStyle w:val="Heading1"/>
              <w:tabs>
                <w:tab w:val="left" w:pos="1296"/>
                <w:tab w:val="left" w:pos="1297"/>
                <w:tab w:val="left" w:pos="1701"/>
                <w:tab w:val="left" w:pos="7938"/>
              </w:tabs>
              <w:ind w:left="0" w:right="3"/>
              <w:jc w:val="center"/>
              <w:rPr>
                <w:rFonts w:ascii="Tahoma" w:hAnsi="Tahoma" w:cs="Tahoma"/>
                <w:b w:val="0"/>
                <w:iCs/>
                <w:sz w:val="20"/>
                <w:szCs w:val="20"/>
                <w:lang w:val="en-US"/>
              </w:rPr>
            </w:pPr>
            <w:r w:rsidRPr="003D5E12">
              <w:rPr>
                <w:rFonts w:ascii="Tahoma" w:hAnsi="Tahoma" w:cs="Tahoma"/>
                <w:b w:val="0"/>
                <w:iCs/>
                <w:sz w:val="20"/>
                <w:szCs w:val="20"/>
                <w:lang w:val="en-US"/>
              </w:rPr>
              <w:t>(6)</w:t>
            </w:r>
          </w:p>
        </w:tc>
      </w:tr>
      <w:tr w:rsidR="00A26821" w:rsidRPr="003D5E12" w14:paraId="1C824F71" w14:textId="77777777" w:rsidTr="003D5E12">
        <w:tc>
          <w:tcPr>
            <w:tcW w:w="567" w:type="dxa"/>
          </w:tcPr>
          <w:p w14:paraId="59590C45" w14:textId="77777777" w:rsidR="00A26821" w:rsidRPr="003D5E12" w:rsidRDefault="00A26821" w:rsidP="00A26821">
            <w:pPr>
              <w:pStyle w:val="Heading1"/>
              <w:tabs>
                <w:tab w:val="left" w:pos="1296"/>
                <w:tab w:val="left" w:pos="1297"/>
                <w:tab w:val="left" w:pos="1701"/>
                <w:tab w:val="left" w:pos="7938"/>
              </w:tabs>
              <w:ind w:left="0" w:right="3"/>
              <w:jc w:val="center"/>
              <w:rPr>
                <w:rFonts w:ascii="Tahoma" w:hAnsi="Tahoma" w:cs="Tahoma"/>
                <w:b w:val="0"/>
                <w:iCs/>
                <w:sz w:val="20"/>
                <w:szCs w:val="20"/>
                <w:lang w:val="en-US"/>
              </w:rPr>
            </w:pPr>
          </w:p>
        </w:tc>
        <w:tc>
          <w:tcPr>
            <w:tcW w:w="5141" w:type="dxa"/>
          </w:tcPr>
          <w:p w14:paraId="483894D9" w14:textId="2ED15F02" w:rsidR="00A26821" w:rsidRPr="003D5E12" w:rsidRDefault="00A26821" w:rsidP="00A26821">
            <w:pPr>
              <w:pStyle w:val="Heading1"/>
              <w:tabs>
                <w:tab w:val="left" w:pos="1296"/>
                <w:tab w:val="left" w:pos="1297"/>
                <w:tab w:val="left" w:pos="1701"/>
                <w:tab w:val="left" w:pos="7938"/>
              </w:tabs>
              <w:ind w:left="0" w:right="3"/>
              <w:jc w:val="both"/>
              <w:rPr>
                <w:rFonts w:ascii="Tahoma" w:hAnsi="Tahoma" w:cs="Tahoma"/>
                <w:b w:val="0"/>
                <w:bCs w:val="0"/>
                <w:iCs/>
                <w:sz w:val="20"/>
                <w:szCs w:val="20"/>
                <w:lang w:val="en-US"/>
              </w:rPr>
            </w:pPr>
            <w:proofErr w:type="spellStart"/>
            <w:r w:rsidRPr="003D5E12">
              <w:rPr>
                <w:rFonts w:ascii="Tahoma" w:hAnsi="Tahoma" w:cs="Tahoma"/>
                <w:b w:val="0"/>
                <w:bCs w:val="0"/>
                <w:sz w:val="20"/>
                <w:szCs w:val="20"/>
              </w:rPr>
              <w:t>Number</w:t>
            </w:r>
            <w:proofErr w:type="spellEnd"/>
            <w:r w:rsidRPr="003D5E12">
              <w:rPr>
                <w:rFonts w:ascii="Tahoma" w:hAnsi="Tahoma" w:cs="Tahoma"/>
                <w:b w:val="0"/>
                <w:bCs w:val="0"/>
                <w:sz w:val="20"/>
                <w:szCs w:val="20"/>
              </w:rPr>
              <w:t xml:space="preserve"> </w:t>
            </w:r>
            <w:proofErr w:type="spellStart"/>
            <w:r w:rsidRPr="003D5E12">
              <w:rPr>
                <w:rFonts w:ascii="Tahoma" w:hAnsi="Tahoma" w:cs="Tahoma"/>
                <w:b w:val="0"/>
                <w:bCs w:val="0"/>
                <w:sz w:val="20"/>
                <w:szCs w:val="20"/>
              </w:rPr>
              <w:t>of</w:t>
            </w:r>
            <w:proofErr w:type="spellEnd"/>
            <w:r w:rsidRPr="003D5E12">
              <w:rPr>
                <w:rFonts w:ascii="Tahoma" w:hAnsi="Tahoma" w:cs="Tahoma"/>
                <w:b w:val="0"/>
                <w:bCs w:val="0"/>
                <w:sz w:val="20"/>
                <w:szCs w:val="20"/>
              </w:rPr>
              <w:t xml:space="preserve"> </w:t>
            </w:r>
            <w:proofErr w:type="spellStart"/>
            <w:r w:rsidRPr="003D5E12">
              <w:rPr>
                <w:rFonts w:ascii="Tahoma" w:hAnsi="Tahoma" w:cs="Tahoma"/>
                <w:b w:val="0"/>
                <w:bCs w:val="0"/>
                <w:sz w:val="20"/>
                <w:szCs w:val="20"/>
              </w:rPr>
              <w:t>samples</w:t>
            </w:r>
            <w:proofErr w:type="spellEnd"/>
          </w:p>
        </w:tc>
        <w:tc>
          <w:tcPr>
            <w:tcW w:w="813" w:type="dxa"/>
          </w:tcPr>
          <w:p w14:paraId="3DB3243F" w14:textId="4EB4DC2B" w:rsidR="00A26821" w:rsidRPr="003D5E12" w:rsidRDefault="00A26821" w:rsidP="00A26821">
            <w:pPr>
              <w:pStyle w:val="Heading1"/>
              <w:tabs>
                <w:tab w:val="left" w:pos="1296"/>
                <w:tab w:val="left" w:pos="1297"/>
                <w:tab w:val="left" w:pos="1701"/>
                <w:tab w:val="left" w:pos="7938"/>
              </w:tabs>
              <w:ind w:left="0" w:right="3"/>
              <w:jc w:val="center"/>
              <w:rPr>
                <w:rFonts w:ascii="Tahoma" w:hAnsi="Tahoma" w:cs="Tahoma"/>
                <w:b w:val="0"/>
                <w:iCs/>
                <w:sz w:val="20"/>
                <w:szCs w:val="20"/>
                <w:lang w:val="en-US"/>
              </w:rPr>
            </w:pPr>
            <w:r w:rsidRPr="003D5E12">
              <w:rPr>
                <w:rFonts w:ascii="Tahoma" w:hAnsi="Tahoma" w:cs="Tahoma"/>
                <w:b w:val="0"/>
                <w:iCs/>
                <w:sz w:val="20"/>
                <w:szCs w:val="20"/>
                <w:lang w:val="en-US"/>
              </w:rPr>
              <w:t>16</w:t>
            </w:r>
          </w:p>
        </w:tc>
      </w:tr>
      <w:tr w:rsidR="00A26821" w:rsidRPr="003D5E12" w14:paraId="6C3BFC1F" w14:textId="77777777" w:rsidTr="003D5E12">
        <w:tc>
          <w:tcPr>
            <w:tcW w:w="567" w:type="dxa"/>
          </w:tcPr>
          <w:p w14:paraId="1EF0E861" w14:textId="77777777" w:rsidR="00A26821" w:rsidRPr="003D5E12" w:rsidRDefault="00A26821" w:rsidP="00A26821">
            <w:pPr>
              <w:pStyle w:val="Heading1"/>
              <w:tabs>
                <w:tab w:val="left" w:pos="1296"/>
                <w:tab w:val="left" w:pos="1297"/>
                <w:tab w:val="left" w:pos="1701"/>
                <w:tab w:val="left" w:pos="7938"/>
              </w:tabs>
              <w:ind w:left="0" w:right="3"/>
              <w:jc w:val="center"/>
              <w:rPr>
                <w:rFonts w:ascii="Tahoma" w:hAnsi="Tahoma" w:cs="Tahoma"/>
                <w:b w:val="0"/>
                <w:iCs/>
                <w:sz w:val="20"/>
                <w:szCs w:val="20"/>
                <w:lang w:val="en-US"/>
              </w:rPr>
            </w:pPr>
          </w:p>
        </w:tc>
        <w:tc>
          <w:tcPr>
            <w:tcW w:w="5141" w:type="dxa"/>
          </w:tcPr>
          <w:p w14:paraId="1B0F89D0" w14:textId="1798826C" w:rsidR="00A26821" w:rsidRPr="003D5E12" w:rsidRDefault="00A26821" w:rsidP="00A26821">
            <w:pPr>
              <w:pStyle w:val="Heading1"/>
              <w:tabs>
                <w:tab w:val="left" w:pos="1296"/>
                <w:tab w:val="left" w:pos="1297"/>
                <w:tab w:val="left" w:pos="1701"/>
                <w:tab w:val="left" w:pos="7938"/>
              </w:tabs>
              <w:ind w:left="0" w:right="3"/>
              <w:jc w:val="both"/>
              <w:rPr>
                <w:rFonts w:ascii="Tahoma" w:hAnsi="Tahoma" w:cs="Tahoma"/>
                <w:b w:val="0"/>
                <w:bCs w:val="0"/>
                <w:iCs/>
                <w:sz w:val="20"/>
                <w:szCs w:val="20"/>
                <w:lang w:val="en-US"/>
              </w:rPr>
            </w:pPr>
            <w:r w:rsidRPr="003D5E12">
              <w:rPr>
                <w:rFonts w:ascii="Tahoma" w:hAnsi="Tahoma" w:cs="Tahoma"/>
                <w:b w:val="0"/>
                <w:bCs w:val="0"/>
                <w:sz w:val="20"/>
                <w:szCs w:val="20"/>
              </w:rPr>
              <w:t xml:space="preserve">Total 3 </w:t>
            </w:r>
            <w:proofErr w:type="spellStart"/>
            <w:r w:rsidRPr="003D5E12">
              <w:rPr>
                <w:rFonts w:ascii="Tahoma" w:hAnsi="Tahoma" w:cs="Tahoma"/>
                <w:b w:val="0"/>
                <w:bCs w:val="0"/>
                <w:sz w:val="20"/>
                <w:szCs w:val="20"/>
              </w:rPr>
              <w:t>years</w:t>
            </w:r>
            <w:proofErr w:type="spellEnd"/>
            <w:r w:rsidRPr="003D5E12">
              <w:rPr>
                <w:rFonts w:ascii="Tahoma" w:hAnsi="Tahoma" w:cs="Tahoma"/>
                <w:b w:val="0"/>
                <w:bCs w:val="0"/>
                <w:sz w:val="20"/>
                <w:szCs w:val="20"/>
              </w:rPr>
              <w:t xml:space="preserve"> </w:t>
            </w:r>
            <w:proofErr w:type="spellStart"/>
            <w:r w:rsidRPr="003D5E12">
              <w:rPr>
                <w:rFonts w:ascii="Tahoma" w:hAnsi="Tahoma" w:cs="Tahoma"/>
                <w:b w:val="0"/>
                <w:bCs w:val="0"/>
                <w:sz w:val="20"/>
                <w:szCs w:val="20"/>
              </w:rPr>
              <w:t>of</w:t>
            </w:r>
            <w:proofErr w:type="spellEnd"/>
            <w:r w:rsidRPr="003D5E12">
              <w:rPr>
                <w:rFonts w:ascii="Tahoma" w:hAnsi="Tahoma" w:cs="Tahoma"/>
                <w:b w:val="0"/>
                <w:bCs w:val="0"/>
                <w:sz w:val="20"/>
                <w:szCs w:val="20"/>
              </w:rPr>
              <w:t xml:space="preserve"> </w:t>
            </w:r>
            <w:proofErr w:type="spellStart"/>
            <w:r w:rsidRPr="003D5E12">
              <w:rPr>
                <w:rFonts w:ascii="Tahoma" w:hAnsi="Tahoma" w:cs="Tahoma"/>
                <w:b w:val="0"/>
                <w:bCs w:val="0"/>
                <w:sz w:val="20"/>
                <w:szCs w:val="20"/>
              </w:rPr>
              <w:t>research</w:t>
            </w:r>
            <w:proofErr w:type="spellEnd"/>
          </w:p>
        </w:tc>
        <w:tc>
          <w:tcPr>
            <w:tcW w:w="813" w:type="dxa"/>
          </w:tcPr>
          <w:p w14:paraId="3E26A95C" w14:textId="47B1D8E1" w:rsidR="00A26821" w:rsidRPr="003D5E12" w:rsidRDefault="00A26821" w:rsidP="00A26821">
            <w:pPr>
              <w:pStyle w:val="Heading1"/>
              <w:tabs>
                <w:tab w:val="left" w:pos="1296"/>
                <w:tab w:val="left" w:pos="1297"/>
                <w:tab w:val="left" w:pos="1701"/>
                <w:tab w:val="left" w:pos="7938"/>
              </w:tabs>
              <w:ind w:left="0" w:right="3"/>
              <w:jc w:val="center"/>
              <w:rPr>
                <w:rFonts w:ascii="Tahoma" w:hAnsi="Tahoma" w:cs="Tahoma"/>
                <w:b w:val="0"/>
                <w:iCs/>
                <w:sz w:val="20"/>
                <w:szCs w:val="20"/>
                <w:lang w:val="en-US"/>
              </w:rPr>
            </w:pPr>
            <w:r w:rsidRPr="003D5E12">
              <w:rPr>
                <w:rFonts w:ascii="Tahoma" w:hAnsi="Tahoma" w:cs="Tahoma"/>
                <w:b w:val="0"/>
                <w:iCs/>
                <w:sz w:val="20"/>
                <w:szCs w:val="20"/>
                <w:lang w:val="en-US"/>
              </w:rPr>
              <w:t>48</w:t>
            </w:r>
          </w:p>
        </w:tc>
      </w:tr>
    </w:tbl>
    <w:p w14:paraId="1E4CEE74" w14:textId="47AB70F1" w:rsidR="00736944" w:rsidRPr="003D5E12" w:rsidRDefault="00A26821" w:rsidP="002E3E31">
      <w:pPr>
        <w:pStyle w:val="Heading1"/>
        <w:tabs>
          <w:tab w:val="left" w:pos="1296"/>
          <w:tab w:val="left" w:pos="1297"/>
          <w:tab w:val="left" w:pos="1701"/>
          <w:tab w:val="left" w:pos="7938"/>
        </w:tabs>
        <w:ind w:left="0" w:right="3"/>
        <w:jc w:val="both"/>
        <w:rPr>
          <w:rFonts w:ascii="Tahoma" w:hAnsi="Tahoma" w:cs="Tahoma"/>
          <w:b w:val="0"/>
          <w:iCs/>
          <w:sz w:val="22"/>
          <w:szCs w:val="22"/>
          <w:lang w:val="en-US"/>
        </w:rPr>
      </w:pPr>
      <w:r w:rsidRPr="003D5E12">
        <w:rPr>
          <w:rFonts w:ascii="Tahoma" w:hAnsi="Tahoma" w:cs="Tahoma"/>
          <w:b w:val="0"/>
          <w:iCs/>
          <w:sz w:val="22"/>
          <w:szCs w:val="22"/>
          <w:lang w:val="en-US"/>
        </w:rPr>
        <w:t>Source: SPSS Data Processing, 2021</w:t>
      </w:r>
    </w:p>
    <w:p w14:paraId="061D2226" w14:textId="77777777" w:rsidR="00A26821" w:rsidRPr="003D5E12" w:rsidRDefault="00A26821" w:rsidP="002E3E31">
      <w:pPr>
        <w:pStyle w:val="Heading1"/>
        <w:tabs>
          <w:tab w:val="left" w:pos="1296"/>
          <w:tab w:val="left" w:pos="1297"/>
          <w:tab w:val="left" w:pos="1701"/>
          <w:tab w:val="left" w:pos="7938"/>
        </w:tabs>
        <w:ind w:left="0" w:right="3"/>
        <w:jc w:val="both"/>
        <w:rPr>
          <w:rFonts w:ascii="Tahoma" w:hAnsi="Tahoma" w:cs="Tahoma"/>
          <w:b w:val="0"/>
          <w:i/>
          <w:sz w:val="22"/>
          <w:szCs w:val="22"/>
          <w:lang w:val="en-US"/>
        </w:rPr>
      </w:pPr>
    </w:p>
    <w:p w14:paraId="0864A911" w14:textId="77777777" w:rsidR="00A05AE8" w:rsidRPr="003D5E12" w:rsidRDefault="00A05AE8" w:rsidP="002E3E31">
      <w:pPr>
        <w:spacing w:after="0" w:line="240" w:lineRule="auto"/>
        <w:jc w:val="both"/>
        <w:rPr>
          <w:rFonts w:ascii="Tahoma" w:eastAsia="Times New Roman" w:hAnsi="Tahoma" w:cs="Tahoma"/>
          <w:color w:val="000000"/>
          <w:lang w:val="en-US" w:eastAsia="en-US"/>
        </w:rPr>
      </w:pPr>
      <w:r w:rsidRPr="003D5E12">
        <w:rPr>
          <w:rFonts w:ascii="Tahoma" w:eastAsia="Times New Roman" w:hAnsi="Tahoma" w:cs="Tahoma"/>
          <w:b/>
          <w:bCs/>
          <w:color w:val="000000"/>
          <w:lang w:val="en-US" w:eastAsia="en-US"/>
        </w:rPr>
        <w:t>Data Analysis Results</w:t>
      </w:r>
    </w:p>
    <w:p w14:paraId="18B6AB3F" w14:textId="77777777" w:rsidR="0049147C" w:rsidRPr="003D5E12" w:rsidRDefault="00A05AE8" w:rsidP="003D5E12">
      <w:pPr>
        <w:spacing w:after="0" w:line="240" w:lineRule="auto"/>
        <w:ind w:firstLine="567"/>
        <w:jc w:val="both"/>
        <w:rPr>
          <w:rFonts w:ascii="Tahoma" w:eastAsia="Times New Roman" w:hAnsi="Tahoma" w:cs="Tahoma"/>
          <w:color w:val="000000"/>
          <w:lang w:val="en-US" w:eastAsia="en-US"/>
        </w:rPr>
      </w:pPr>
      <w:r w:rsidRPr="003D5E12">
        <w:rPr>
          <w:rFonts w:ascii="Tahoma" w:eastAsia="Times New Roman" w:hAnsi="Tahoma" w:cs="Tahoma"/>
          <w:color w:val="000000"/>
          <w:lang w:val="en-US" w:eastAsia="en-US"/>
        </w:rPr>
        <w:t>The data analysis commences by examining descriptive statistics, which offer useful insights into the main variables being investigated. The descriptive statistics provide a thorough summary of the research findings gathered from secondary sources, mostly from the annual reports of the selected companies.</w:t>
      </w:r>
    </w:p>
    <w:p w14:paraId="32D460F6" w14:textId="77777777" w:rsidR="0049147C" w:rsidRPr="003D5E12" w:rsidRDefault="00A05AE8" w:rsidP="003D5E12">
      <w:pPr>
        <w:spacing w:after="0" w:line="240" w:lineRule="auto"/>
        <w:ind w:firstLine="567"/>
        <w:jc w:val="both"/>
        <w:rPr>
          <w:rFonts w:ascii="Tahoma" w:eastAsia="Times New Roman" w:hAnsi="Tahoma" w:cs="Tahoma"/>
          <w:color w:val="000000"/>
          <w:lang w:val="en-US" w:eastAsia="en-US"/>
        </w:rPr>
      </w:pPr>
      <w:r w:rsidRPr="003D5E12">
        <w:rPr>
          <w:rFonts w:ascii="Tahoma" w:eastAsia="Times New Roman" w:hAnsi="Tahoma" w:cs="Tahoma"/>
          <w:color w:val="000000"/>
          <w:lang w:val="en-US" w:eastAsia="en-US"/>
        </w:rPr>
        <w:t>The descriptive statistics table provides a concise overview of the central tendencies, variability, and distribution characteristics of the variables relevant to the investigation. These variables include metrics pertaining to autonomous commissioners, audit committees, boards of directors, and financial performance indicators.</w:t>
      </w:r>
    </w:p>
    <w:p w14:paraId="18988560" w14:textId="77777777" w:rsidR="0049147C" w:rsidRPr="003D5E12" w:rsidRDefault="00A05AE8" w:rsidP="003D5E12">
      <w:pPr>
        <w:spacing w:after="0" w:line="240" w:lineRule="auto"/>
        <w:ind w:firstLine="567"/>
        <w:jc w:val="both"/>
        <w:rPr>
          <w:rFonts w:ascii="Tahoma" w:eastAsia="Times New Roman" w:hAnsi="Tahoma" w:cs="Tahoma"/>
          <w:color w:val="000000"/>
          <w:lang w:val="en-US" w:eastAsia="en-US"/>
        </w:rPr>
      </w:pPr>
      <w:r w:rsidRPr="003D5E12">
        <w:rPr>
          <w:rFonts w:ascii="Tahoma" w:eastAsia="Times New Roman" w:hAnsi="Tahoma" w:cs="Tahoma"/>
          <w:color w:val="000000"/>
          <w:lang w:val="en-US" w:eastAsia="en-US"/>
        </w:rPr>
        <w:t xml:space="preserve">By </w:t>
      </w:r>
      <w:proofErr w:type="spellStart"/>
      <w:r w:rsidRPr="003D5E12">
        <w:rPr>
          <w:rFonts w:ascii="Tahoma" w:eastAsia="Times New Roman" w:hAnsi="Tahoma" w:cs="Tahoma"/>
          <w:color w:val="000000"/>
          <w:lang w:val="en-US" w:eastAsia="en-US"/>
        </w:rPr>
        <w:t>analysing</w:t>
      </w:r>
      <w:proofErr w:type="spellEnd"/>
      <w:r w:rsidRPr="003D5E12">
        <w:rPr>
          <w:rFonts w:ascii="Tahoma" w:eastAsia="Times New Roman" w:hAnsi="Tahoma" w:cs="Tahoma"/>
          <w:color w:val="000000"/>
          <w:lang w:val="en-US" w:eastAsia="en-US"/>
        </w:rPr>
        <w:t xml:space="preserve"> descriptive statistics, the researcher can acquire a more profound comprehension of the data's attributes, facilitating the detection of trends, patterns, and possible outliers in the dataset. Central tendencies, such as means and medians, provide information about the average values of the variables, while measures of variability, such as standard deviations and ranges, show how much the values deviate or vary from these central values.</w:t>
      </w:r>
    </w:p>
    <w:p w14:paraId="2E417CB5" w14:textId="77777777" w:rsidR="0049147C" w:rsidRPr="003D5E12" w:rsidRDefault="00A05AE8" w:rsidP="003D5E12">
      <w:pPr>
        <w:spacing w:after="0" w:line="240" w:lineRule="auto"/>
        <w:ind w:firstLine="567"/>
        <w:jc w:val="both"/>
        <w:rPr>
          <w:rFonts w:ascii="Tahoma" w:eastAsia="Times New Roman" w:hAnsi="Tahoma" w:cs="Tahoma"/>
          <w:color w:val="000000"/>
          <w:lang w:val="en-US" w:eastAsia="en-US"/>
        </w:rPr>
      </w:pPr>
      <w:r w:rsidRPr="003D5E12">
        <w:rPr>
          <w:rFonts w:ascii="Tahoma" w:eastAsia="Times New Roman" w:hAnsi="Tahoma" w:cs="Tahoma"/>
          <w:color w:val="000000"/>
          <w:lang w:val="en-US" w:eastAsia="en-US"/>
        </w:rPr>
        <w:t xml:space="preserve">In addition, the distribution features </w:t>
      </w:r>
      <w:proofErr w:type="spellStart"/>
      <w:r w:rsidRPr="003D5E12">
        <w:rPr>
          <w:rFonts w:ascii="Tahoma" w:eastAsia="Times New Roman" w:hAnsi="Tahoma" w:cs="Tahoma"/>
          <w:color w:val="000000"/>
          <w:lang w:val="en-US" w:eastAsia="en-US"/>
        </w:rPr>
        <w:t>emphasised</w:t>
      </w:r>
      <w:proofErr w:type="spellEnd"/>
      <w:r w:rsidRPr="003D5E12">
        <w:rPr>
          <w:rFonts w:ascii="Tahoma" w:eastAsia="Times New Roman" w:hAnsi="Tahoma" w:cs="Tahoma"/>
          <w:color w:val="000000"/>
          <w:lang w:val="en-US" w:eastAsia="en-US"/>
        </w:rPr>
        <w:t xml:space="preserve"> in the descriptive statistics table offer useful insights into the shape and range of the data distribution, providing indications of the underlying data structure and any departures from normalcy.</w:t>
      </w:r>
      <w:r w:rsidRPr="003D5E12">
        <w:rPr>
          <w:rFonts w:ascii="Tahoma" w:eastAsia="Times New Roman" w:hAnsi="Tahoma" w:cs="Tahoma"/>
          <w:color w:val="000000"/>
          <w:lang w:val="en-US" w:eastAsia="en-US"/>
        </w:rPr>
        <w:br/>
        <w:t>Through a methodical examination of the descriptive statistics, the researcher can identify significant patterns and connections within the data, establishing the foundation for more thorough analysis and interpretation. The descriptive findings provide an essential basis for other phases of data analysis, such as hypothesis testing and regression modelling. This allows for a thorough investigation of the study objectives and hypotheses.</w:t>
      </w:r>
    </w:p>
    <w:p w14:paraId="2159F483" w14:textId="77777777" w:rsidR="00A05AE8" w:rsidRPr="003D5E12" w:rsidRDefault="00A05AE8" w:rsidP="003D5E12">
      <w:pPr>
        <w:spacing w:after="0" w:line="240" w:lineRule="auto"/>
        <w:ind w:firstLine="567"/>
        <w:jc w:val="both"/>
        <w:rPr>
          <w:rFonts w:ascii="Tahoma" w:eastAsia="Times New Roman" w:hAnsi="Tahoma" w:cs="Tahoma"/>
          <w:lang w:val="en-US" w:eastAsia="en-US"/>
        </w:rPr>
      </w:pPr>
      <w:r w:rsidRPr="003D5E12">
        <w:rPr>
          <w:rFonts w:ascii="Tahoma" w:eastAsia="Times New Roman" w:hAnsi="Tahoma" w:cs="Tahoma"/>
          <w:color w:val="000000"/>
          <w:lang w:val="en-US" w:eastAsia="en-US"/>
        </w:rPr>
        <w:t>The descriptive statistics results provide a basic understanding of the main variables being studied, serving as a strong starting point for further analysis to uncover the intricate relationship between corporate governance mechanisms and financial performance outcomes.</w:t>
      </w:r>
    </w:p>
    <w:p w14:paraId="13060761" w14:textId="77777777" w:rsidR="00A22EC6" w:rsidRPr="003D5E12" w:rsidRDefault="00A22EC6" w:rsidP="002E3E31">
      <w:pPr>
        <w:pStyle w:val="Heading1"/>
        <w:tabs>
          <w:tab w:val="left" w:pos="567"/>
          <w:tab w:val="left" w:pos="7371"/>
        </w:tabs>
        <w:ind w:left="0" w:right="3"/>
        <w:jc w:val="both"/>
        <w:rPr>
          <w:rFonts w:ascii="Tahoma" w:hAnsi="Tahoma" w:cs="Tahoma"/>
          <w:b w:val="0"/>
          <w:bCs w:val="0"/>
          <w:sz w:val="22"/>
          <w:szCs w:val="22"/>
          <w:lang w:val="en-US"/>
        </w:rPr>
      </w:pPr>
    </w:p>
    <w:p w14:paraId="5602C973" w14:textId="02AA6CA0" w:rsidR="00785366" w:rsidRPr="003D5E12" w:rsidRDefault="00785366" w:rsidP="002E3E31">
      <w:pPr>
        <w:pStyle w:val="Heading1"/>
        <w:tabs>
          <w:tab w:val="left" w:pos="567"/>
          <w:tab w:val="left" w:pos="7371"/>
        </w:tabs>
        <w:ind w:left="0" w:right="3"/>
        <w:jc w:val="both"/>
        <w:rPr>
          <w:rFonts w:ascii="Tahoma" w:hAnsi="Tahoma" w:cs="Tahoma"/>
          <w:b w:val="0"/>
          <w:bCs w:val="0"/>
          <w:sz w:val="22"/>
          <w:szCs w:val="22"/>
          <w:lang w:val="en-US"/>
        </w:rPr>
      </w:pPr>
      <w:r w:rsidRPr="003D5E12">
        <w:rPr>
          <w:rFonts w:ascii="Tahoma" w:hAnsi="Tahoma" w:cs="Tahoma"/>
          <w:b w:val="0"/>
          <w:bCs w:val="0"/>
          <w:sz w:val="22"/>
          <w:szCs w:val="22"/>
          <w:lang w:val="en-US"/>
        </w:rPr>
        <w:t>Table 2</w:t>
      </w:r>
    </w:p>
    <w:p w14:paraId="63BB8CA1" w14:textId="71A8B5CF" w:rsidR="00785366" w:rsidRPr="003D5E12" w:rsidRDefault="00785366" w:rsidP="002E3E31">
      <w:pPr>
        <w:pStyle w:val="Heading1"/>
        <w:tabs>
          <w:tab w:val="left" w:pos="567"/>
          <w:tab w:val="left" w:pos="7371"/>
        </w:tabs>
        <w:ind w:left="0" w:right="3"/>
        <w:jc w:val="both"/>
        <w:rPr>
          <w:rFonts w:ascii="Tahoma" w:hAnsi="Tahoma" w:cs="Tahoma"/>
          <w:b w:val="0"/>
          <w:bCs w:val="0"/>
          <w:sz w:val="22"/>
          <w:szCs w:val="22"/>
          <w:lang w:val="en-US"/>
        </w:rPr>
      </w:pPr>
      <w:r w:rsidRPr="003D5E12">
        <w:rPr>
          <w:rFonts w:ascii="Tahoma" w:hAnsi="Tahoma" w:cs="Tahoma"/>
          <w:b w:val="0"/>
          <w:bCs w:val="0"/>
          <w:sz w:val="22"/>
          <w:szCs w:val="22"/>
          <w:lang w:val="en-US"/>
        </w:rPr>
        <w:t>Descriptive Statistics</w:t>
      </w:r>
    </w:p>
    <w:p w14:paraId="6955DA25" w14:textId="77777777" w:rsidR="00A22EC6" w:rsidRPr="003D5E12" w:rsidRDefault="004E543C" w:rsidP="002E3E31">
      <w:pPr>
        <w:spacing w:after="0" w:line="240" w:lineRule="auto"/>
        <w:ind w:right="3"/>
        <w:jc w:val="both"/>
        <w:rPr>
          <w:rFonts w:ascii="Tahoma" w:hAnsi="Tahoma" w:cs="Tahoma"/>
          <w:b/>
          <w:color w:val="000000" w:themeColor="text1"/>
          <w:lang w:val="en-US"/>
        </w:rPr>
      </w:pPr>
      <w:r w:rsidRPr="003D5E12">
        <w:rPr>
          <w:rFonts w:ascii="Tahoma" w:hAnsi="Tahoma" w:cs="Tahoma"/>
          <w:b/>
          <w:noProof/>
          <w:color w:val="000000" w:themeColor="text1"/>
          <w:lang w:val="en-US" w:eastAsia="en-US"/>
        </w:rPr>
        <w:drawing>
          <wp:inline distT="0" distB="0" distL="0" distR="0" wp14:anchorId="401C9239" wp14:editId="59F9F4B8">
            <wp:extent cx="4697808" cy="1302400"/>
            <wp:effectExtent l="0" t="0" r="127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6).png"/>
                    <pic:cNvPicPr/>
                  </pic:nvPicPr>
                  <pic:blipFill rotWithShape="1">
                    <a:blip r:embed="rId10">
                      <a:extLst>
                        <a:ext uri="{28A0092B-C50C-407E-A947-70E740481C1C}">
                          <a14:useLocalDpi xmlns:a14="http://schemas.microsoft.com/office/drawing/2010/main" val="0"/>
                        </a:ext>
                      </a:extLst>
                    </a:blip>
                    <a:srcRect l="13084" t="38007" r="15812" b="26934"/>
                    <a:stretch/>
                  </pic:blipFill>
                  <pic:spPr bwMode="auto">
                    <a:xfrm>
                      <a:off x="0" y="0"/>
                      <a:ext cx="4719274" cy="1308351"/>
                    </a:xfrm>
                    <a:prstGeom prst="rect">
                      <a:avLst/>
                    </a:prstGeom>
                    <a:ln>
                      <a:noFill/>
                    </a:ln>
                    <a:extLst>
                      <a:ext uri="{53640926-AAD7-44D8-BBD7-CCE9431645EC}">
                        <a14:shadowObscured xmlns:a14="http://schemas.microsoft.com/office/drawing/2010/main"/>
                      </a:ext>
                    </a:extLst>
                  </pic:spPr>
                </pic:pic>
              </a:graphicData>
            </a:graphic>
          </wp:inline>
        </w:drawing>
      </w:r>
    </w:p>
    <w:p w14:paraId="111CE2BD" w14:textId="3888A9D6" w:rsidR="00A26821" w:rsidRPr="003D5E12" w:rsidRDefault="00A26821" w:rsidP="002E3E31">
      <w:pPr>
        <w:pStyle w:val="BodyText"/>
        <w:tabs>
          <w:tab w:val="left" w:pos="5812"/>
          <w:tab w:val="left" w:pos="7938"/>
        </w:tabs>
        <w:ind w:right="3"/>
        <w:jc w:val="both"/>
        <w:rPr>
          <w:rFonts w:ascii="Tahoma" w:hAnsi="Tahoma" w:cs="Tahoma"/>
          <w:sz w:val="22"/>
          <w:szCs w:val="22"/>
          <w:lang w:val="en-US"/>
        </w:rPr>
      </w:pPr>
      <w:r w:rsidRPr="003D5E12">
        <w:rPr>
          <w:rFonts w:ascii="Tahoma" w:hAnsi="Tahoma" w:cs="Tahoma"/>
          <w:sz w:val="22"/>
          <w:szCs w:val="22"/>
          <w:lang w:val="en-US"/>
        </w:rPr>
        <w:t>Source: SPSS Data Processing, 2021</w:t>
      </w:r>
    </w:p>
    <w:p w14:paraId="1D9EA957" w14:textId="3C6F33A4" w:rsidR="00A22EC6" w:rsidRPr="003D5E12" w:rsidRDefault="00A22EC6" w:rsidP="002E3E31">
      <w:pPr>
        <w:pStyle w:val="BodyText"/>
        <w:tabs>
          <w:tab w:val="left" w:pos="5812"/>
          <w:tab w:val="left" w:pos="7938"/>
        </w:tabs>
        <w:ind w:right="3"/>
        <w:jc w:val="both"/>
        <w:rPr>
          <w:rFonts w:ascii="Tahoma" w:hAnsi="Tahoma" w:cs="Tahoma"/>
          <w:sz w:val="22"/>
          <w:szCs w:val="22"/>
          <w:lang w:val="en-US"/>
        </w:rPr>
      </w:pPr>
      <w:r w:rsidRPr="003D5E12">
        <w:rPr>
          <w:rFonts w:ascii="Tahoma" w:hAnsi="Tahoma" w:cs="Tahoma"/>
          <w:sz w:val="22"/>
          <w:szCs w:val="22"/>
          <w:lang w:val="en-US"/>
        </w:rPr>
        <w:t xml:space="preserve">  </w:t>
      </w:r>
    </w:p>
    <w:p w14:paraId="6AD337A9" w14:textId="77777777" w:rsidR="002E3E31" w:rsidRPr="003D5E12" w:rsidRDefault="00A05AE8" w:rsidP="003D5E12">
      <w:pPr>
        <w:spacing w:after="0" w:line="240" w:lineRule="auto"/>
        <w:ind w:firstLine="567"/>
        <w:jc w:val="both"/>
        <w:rPr>
          <w:rFonts w:ascii="Tahoma" w:eastAsia="Times New Roman" w:hAnsi="Tahoma" w:cs="Tahoma"/>
          <w:color w:val="000000"/>
          <w:lang w:val="en-US" w:eastAsia="en-US"/>
        </w:rPr>
      </w:pPr>
      <w:r w:rsidRPr="003D5E12">
        <w:rPr>
          <w:rFonts w:ascii="Tahoma" w:eastAsia="Times New Roman" w:hAnsi="Tahoma" w:cs="Tahoma"/>
          <w:color w:val="000000"/>
          <w:lang w:val="en-US" w:eastAsia="en-US"/>
        </w:rPr>
        <w:t xml:space="preserve">The financial performance analysis indicates a range of values ranging from a minimum of 0.01 to a maximum of 0.53. The average value is 0.1163, with a standard deviation of 0.10241. This suggests that there is a level of fluctuation in the financial performance measures among the </w:t>
      </w:r>
      <w:proofErr w:type="spellStart"/>
      <w:r w:rsidRPr="003D5E12">
        <w:rPr>
          <w:rFonts w:ascii="Tahoma" w:eastAsia="Times New Roman" w:hAnsi="Tahoma" w:cs="Tahoma"/>
          <w:color w:val="000000"/>
          <w:lang w:val="en-US" w:eastAsia="en-US"/>
        </w:rPr>
        <w:t>organisations</w:t>
      </w:r>
      <w:proofErr w:type="spellEnd"/>
      <w:r w:rsidRPr="003D5E12">
        <w:rPr>
          <w:rFonts w:ascii="Tahoma" w:eastAsia="Times New Roman" w:hAnsi="Tahoma" w:cs="Tahoma"/>
          <w:color w:val="000000"/>
          <w:lang w:val="en-US" w:eastAsia="en-US"/>
        </w:rPr>
        <w:t xml:space="preserve"> that were </w:t>
      </w:r>
      <w:proofErr w:type="spellStart"/>
      <w:r w:rsidRPr="003D5E12">
        <w:rPr>
          <w:rFonts w:ascii="Tahoma" w:eastAsia="Times New Roman" w:hAnsi="Tahoma" w:cs="Tahoma"/>
          <w:color w:val="000000"/>
          <w:lang w:val="en-US" w:eastAsia="en-US"/>
        </w:rPr>
        <w:t>analysed</w:t>
      </w:r>
      <w:proofErr w:type="spellEnd"/>
      <w:r w:rsidRPr="003D5E12">
        <w:rPr>
          <w:rFonts w:ascii="Tahoma" w:eastAsia="Times New Roman" w:hAnsi="Tahoma" w:cs="Tahoma"/>
          <w:color w:val="000000"/>
          <w:lang w:val="en-US" w:eastAsia="en-US"/>
        </w:rPr>
        <w:t xml:space="preserve">. Independent </w:t>
      </w:r>
      <w:r w:rsidRPr="003D5E12">
        <w:rPr>
          <w:rFonts w:ascii="Tahoma" w:eastAsia="Times New Roman" w:hAnsi="Tahoma" w:cs="Tahoma"/>
          <w:color w:val="000000"/>
          <w:lang w:val="en-US" w:eastAsia="en-US"/>
        </w:rPr>
        <w:lastRenderedPageBreak/>
        <w:t>commissioners display a spectrum of values, ranging from a maximum of 0.57 to a minimum of 0.20. The mean score for independent commissioners was 0.3840, with a standard deviation of 0.09019. The numbers illustrate differences in the makeup and efficacy of autonomous commissioners among the companies included in the study.</w:t>
      </w:r>
      <w:r w:rsidRPr="003D5E12">
        <w:rPr>
          <w:rFonts w:ascii="Tahoma" w:eastAsia="Times New Roman" w:hAnsi="Tahoma" w:cs="Tahoma"/>
          <w:color w:val="000000"/>
          <w:lang w:val="en-US" w:eastAsia="en-US"/>
        </w:rPr>
        <w:br/>
        <w:t xml:space="preserve">Within the domain of audit committees, the examination uncovers a spectrum of values ranging from 6.00 to 15.00, with an average score of 9.2083 and a standard deviation of 2.98192. This underscores the discrepancies in the composition and operation of audit committees within the </w:t>
      </w:r>
      <w:proofErr w:type="spellStart"/>
      <w:r w:rsidRPr="003D5E12">
        <w:rPr>
          <w:rFonts w:ascii="Tahoma" w:eastAsia="Times New Roman" w:hAnsi="Tahoma" w:cs="Tahoma"/>
          <w:color w:val="000000"/>
          <w:lang w:val="en-US" w:eastAsia="en-US"/>
        </w:rPr>
        <w:t>organisations</w:t>
      </w:r>
      <w:proofErr w:type="spellEnd"/>
      <w:r w:rsidRPr="003D5E12">
        <w:rPr>
          <w:rFonts w:ascii="Tahoma" w:eastAsia="Times New Roman" w:hAnsi="Tahoma" w:cs="Tahoma"/>
          <w:color w:val="000000"/>
          <w:lang w:val="en-US" w:eastAsia="en-US"/>
        </w:rPr>
        <w:t xml:space="preserve"> being examined. The board of directors exhibits a range of values, varying from 2.00 to 9.00. The mean score for the board of directors is 5.2292, with a standard deviation of 1.66618. The findings highlight variations in the structure and management methods of boards of directors within the corporations that were examined.</w:t>
      </w:r>
    </w:p>
    <w:p w14:paraId="440B2C0E" w14:textId="0C336740" w:rsidR="00A22EC6" w:rsidRPr="003D5E12" w:rsidRDefault="002E3E31" w:rsidP="003D5E12">
      <w:pPr>
        <w:spacing w:after="0" w:line="240" w:lineRule="auto"/>
        <w:ind w:firstLine="567"/>
        <w:jc w:val="both"/>
        <w:rPr>
          <w:rFonts w:ascii="Tahoma" w:hAnsi="Tahoma" w:cs="Tahoma"/>
          <w:color w:val="FFFFFF" w:themeColor="background1"/>
          <w:lang w:val="en-US"/>
        </w:rPr>
      </w:pPr>
      <w:r w:rsidRPr="003D5E12">
        <w:rPr>
          <w:rFonts w:ascii="Tahoma" w:eastAsia="Times New Roman" w:hAnsi="Tahoma" w:cs="Tahoma"/>
          <w:color w:val="000000"/>
          <w:lang w:val="en-US" w:eastAsia="en-US"/>
        </w:rPr>
        <w:t>T</w:t>
      </w:r>
      <w:r w:rsidR="00A05AE8" w:rsidRPr="003D5E12">
        <w:rPr>
          <w:rFonts w:ascii="Tahoma" w:eastAsia="Times New Roman" w:hAnsi="Tahoma" w:cs="Tahoma"/>
          <w:color w:val="000000"/>
          <w:lang w:val="en-US" w:eastAsia="en-US"/>
        </w:rPr>
        <w:t xml:space="preserve">he research indicates that there is significant variability in the data related to the three independent variables: independent commissioners, audit committees, and the board of directors. The variety observed suggests variations in the corporate governance structures and practices among the enterprises included in the sample. The existence of such differences might potentially affect the efficacy of corporate governance processes and, as a result, have an impact on financial performance outcomes. These findings enhance our understanding of how corporate governance influences financial performance and </w:t>
      </w:r>
      <w:proofErr w:type="spellStart"/>
      <w:r w:rsidR="00A05AE8" w:rsidRPr="003D5E12">
        <w:rPr>
          <w:rFonts w:ascii="Tahoma" w:eastAsia="Times New Roman" w:hAnsi="Tahoma" w:cs="Tahoma"/>
          <w:color w:val="000000"/>
          <w:lang w:val="en-US" w:eastAsia="en-US"/>
        </w:rPr>
        <w:t>emphasise</w:t>
      </w:r>
      <w:proofErr w:type="spellEnd"/>
      <w:r w:rsidR="00A05AE8" w:rsidRPr="003D5E12">
        <w:rPr>
          <w:rFonts w:ascii="Tahoma" w:eastAsia="Times New Roman" w:hAnsi="Tahoma" w:cs="Tahoma"/>
          <w:color w:val="000000"/>
          <w:lang w:val="en-US" w:eastAsia="en-US"/>
        </w:rPr>
        <w:t xml:space="preserve"> the significance of strong governance frameworks in promoting </w:t>
      </w:r>
      <w:proofErr w:type="spellStart"/>
      <w:r w:rsidR="00A05AE8" w:rsidRPr="003D5E12">
        <w:rPr>
          <w:rFonts w:ascii="Tahoma" w:eastAsia="Times New Roman" w:hAnsi="Tahoma" w:cs="Tahoma"/>
          <w:color w:val="000000"/>
          <w:lang w:val="en-US" w:eastAsia="en-US"/>
        </w:rPr>
        <w:t>organisational</w:t>
      </w:r>
      <w:proofErr w:type="spellEnd"/>
      <w:r w:rsidR="00A05AE8" w:rsidRPr="003D5E12">
        <w:rPr>
          <w:rFonts w:ascii="Tahoma" w:eastAsia="Times New Roman" w:hAnsi="Tahoma" w:cs="Tahoma"/>
          <w:color w:val="000000"/>
          <w:lang w:val="en-US" w:eastAsia="en-US"/>
        </w:rPr>
        <w:t xml:space="preserve"> success.</w:t>
      </w:r>
      <w:r w:rsidR="00A22EC6" w:rsidRPr="003D5E12">
        <w:rPr>
          <w:rFonts w:ascii="Tahoma" w:hAnsi="Tahoma" w:cs="Tahoma"/>
          <w:color w:val="000000" w:themeColor="text1"/>
          <w:lang w:val="en-US"/>
        </w:rPr>
        <w:t xml:space="preserve"> </w:t>
      </w:r>
      <w:r w:rsidR="00A22EC6" w:rsidRPr="003D5E12">
        <w:rPr>
          <w:rFonts w:ascii="Tahoma" w:hAnsi="Tahoma" w:cs="Tahoma"/>
          <w:color w:val="FFFFFF" w:themeColor="background1"/>
          <w:lang w:val="en-US"/>
        </w:rPr>
        <w:t xml:space="preserve">Kinerja </w:t>
      </w:r>
    </w:p>
    <w:p w14:paraId="22EC2380" w14:textId="77777777" w:rsidR="006533E8" w:rsidRPr="003D5E12" w:rsidRDefault="006533E8" w:rsidP="002E3E31">
      <w:pPr>
        <w:spacing w:after="0" w:line="240" w:lineRule="auto"/>
        <w:jc w:val="both"/>
        <w:rPr>
          <w:rFonts w:ascii="Tahoma" w:eastAsia="Times New Roman" w:hAnsi="Tahoma" w:cs="Tahoma"/>
          <w:lang w:val="en-US" w:eastAsia="en-US"/>
        </w:rPr>
      </w:pPr>
    </w:p>
    <w:p w14:paraId="7BA5F0DF" w14:textId="77777777" w:rsidR="00F6460F" w:rsidRPr="003D5E12" w:rsidRDefault="00DC4B51" w:rsidP="002E3E31">
      <w:pPr>
        <w:spacing w:after="0" w:line="240" w:lineRule="auto"/>
        <w:jc w:val="both"/>
        <w:rPr>
          <w:rFonts w:ascii="Tahoma" w:eastAsia="Times New Roman" w:hAnsi="Tahoma" w:cs="Tahoma"/>
          <w:color w:val="000000"/>
          <w:lang w:val="en-US" w:eastAsia="en-US"/>
        </w:rPr>
      </w:pPr>
      <w:r w:rsidRPr="003D5E12">
        <w:rPr>
          <w:rFonts w:ascii="Tahoma" w:eastAsia="Times New Roman" w:hAnsi="Tahoma" w:cs="Tahoma"/>
          <w:b/>
          <w:bCs/>
          <w:color w:val="000000"/>
          <w:lang w:val="en-US" w:eastAsia="en-US"/>
        </w:rPr>
        <w:t>Classic Assumption Test: Data Normality Test</w:t>
      </w:r>
    </w:p>
    <w:p w14:paraId="28168869" w14:textId="77777777" w:rsidR="0049147C" w:rsidRPr="003D5E12" w:rsidRDefault="00DC4B51" w:rsidP="003D5E12">
      <w:pPr>
        <w:spacing w:after="0" w:line="240" w:lineRule="auto"/>
        <w:ind w:firstLine="567"/>
        <w:jc w:val="both"/>
        <w:rPr>
          <w:rFonts w:ascii="Tahoma" w:eastAsia="Times New Roman" w:hAnsi="Tahoma" w:cs="Tahoma"/>
          <w:color w:val="000000"/>
          <w:lang w:val="en-US" w:eastAsia="en-US"/>
        </w:rPr>
      </w:pPr>
      <w:r w:rsidRPr="003D5E12">
        <w:rPr>
          <w:rFonts w:ascii="Tahoma" w:eastAsia="Times New Roman" w:hAnsi="Tahoma" w:cs="Tahoma"/>
          <w:color w:val="000000"/>
          <w:lang w:val="en-US" w:eastAsia="en-US"/>
        </w:rPr>
        <w:t>To confirm the accuracy of the statistical analysis carried out in this research, a test for data normality was completed. This test is crucial as it assesses whether the data conforms to a normal distribution, which is a fundamental assumption that underlies many statistical approaches. The test results yield vital insights into the distributional properties of the dataset, guiding further analytical judgements.</w:t>
      </w:r>
    </w:p>
    <w:p w14:paraId="037BDF1E" w14:textId="77777777" w:rsidR="0049147C" w:rsidRPr="003D5E12" w:rsidRDefault="00DC4B51" w:rsidP="003D5E12">
      <w:pPr>
        <w:spacing w:after="0" w:line="240" w:lineRule="auto"/>
        <w:ind w:firstLine="567"/>
        <w:jc w:val="both"/>
        <w:rPr>
          <w:rFonts w:ascii="Tahoma" w:eastAsia="Times New Roman" w:hAnsi="Tahoma" w:cs="Tahoma"/>
          <w:color w:val="000000"/>
          <w:lang w:val="en-US" w:eastAsia="en-US"/>
        </w:rPr>
      </w:pPr>
      <w:r w:rsidRPr="003D5E12">
        <w:rPr>
          <w:rFonts w:ascii="Tahoma" w:eastAsia="Times New Roman" w:hAnsi="Tahoma" w:cs="Tahoma"/>
          <w:color w:val="000000"/>
          <w:lang w:val="en-US" w:eastAsia="en-US"/>
        </w:rPr>
        <w:t xml:space="preserve">The data normality test yielded significant insights into the distribution of the variables being </w:t>
      </w:r>
      <w:proofErr w:type="spellStart"/>
      <w:r w:rsidRPr="003D5E12">
        <w:rPr>
          <w:rFonts w:ascii="Tahoma" w:eastAsia="Times New Roman" w:hAnsi="Tahoma" w:cs="Tahoma"/>
          <w:color w:val="000000"/>
          <w:lang w:val="en-US" w:eastAsia="en-US"/>
        </w:rPr>
        <w:t>analysed</w:t>
      </w:r>
      <w:proofErr w:type="spellEnd"/>
      <w:r w:rsidRPr="003D5E12">
        <w:rPr>
          <w:rFonts w:ascii="Tahoma" w:eastAsia="Times New Roman" w:hAnsi="Tahoma" w:cs="Tahoma"/>
          <w:color w:val="000000"/>
          <w:lang w:val="en-US" w:eastAsia="en-US"/>
        </w:rPr>
        <w:t>. The test intended to determine if the data exhibited a symmetrical bell-shaped curve, which is a hallmark of a normal distribution, by evaluating the skewness and kurtosis of the data. </w:t>
      </w:r>
    </w:p>
    <w:p w14:paraId="422B3380" w14:textId="77777777" w:rsidR="0049147C" w:rsidRPr="003D5E12" w:rsidRDefault="00DC4B51" w:rsidP="003D5E12">
      <w:pPr>
        <w:spacing w:after="0" w:line="240" w:lineRule="auto"/>
        <w:ind w:firstLine="567"/>
        <w:jc w:val="both"/>
        <w:rPr>
          <w:rFonts w:ascii="Tahoma" w:eastAsia="Times New Roman" w:hAnsi="Tahoma" w:cs="Tahoma"/>
          <w:color w:val="000000"/>
          <w:lang w:val="en-US" w:eastAsia="en-US"/>
        </w:rPr>
      </w:pPr>
      <w:r w:rsidRPr="003D5E12">
        <w:rPr>
          <w:rFonts w:ascii="Tahoma" w:eastAsia="Times New Roman" w:hAnsi="Tahoma" w:cs="Tahoma"/>
          <w:color w:val="000000"/>
          <w:lang w:val="en-US" w:eastAsia="en-US"/>
        </w:rPr>
        <w:t>The results of the data normality test provide useful information into the characteristics of the dataset. An in-depth analysis of the skewness and kurtosis values offers insight into the extent to which the data diverges from a normal distribution. </w:t>
      </w:r>
      <w:r w:rsidRPr="003D5E12">
        <w:rPr>
          <w:rFonts w:ascii="Tahoma" w:eastAsia="Times New Roman" w:hAnsi="Tahoma" w:cs="Tahoma"/>
          <w:color w:val="000000"/>
          <w:lang w:val="en-US" w:eastAsia="en-US"/>
        </w:rPr>
        <w:br/>
        <w:t>These findings are crucial in determining the choice of suitable statistical methods and appropriately interpreting the results. If the data closely follows a normal distribution, it may be suitable to use parametric statistical tests. Nevertheless, in the event of notable deviations from the normal distribution, it may be necessary to consider non-parametric alternatives or data manipulations to ensure the analysis remains robust.</w:t>
      </w:r>
    </w:p>
    <w:p w14:paraId="0E6398C9" w14:textId="77777777" w:rsidR="00A22EC6" w:rsidRPr="003D5E12" w:rsidRDefault="00DC4B51" w:rsidP="003D5E12">
      <w:pPr>
        <w:spacing w:after="0" w:line="240" w:lineRule="auto"/>
        <w:ind w:firstLine="567"/>
        <w:jc w:val="both"/>
        <w:rPr>
          <w:rFonts w:ascii="Tahoma" w:eastAsia="Times New Roman" w:hAnsi="Tahoma" w:cs="Tahoma"/>
          <w:color w:val="000000"/>
          <w:lang w:val="en-US" w:eastAsia="en-US"/>
        </w:rPr>
      </w:pPr>
      <w:r w:rsidRPr="003D5E12">
        <w:rPr>
          <w:rFonts w:ascii="Tahoma" w:eastAsia="Times New Roman" w:hAnsi="Tahoma" w:cs="Tahoma"/>
          <w:color w:val="000000"/>
          <w:lang w:val="en-US" w:eastAsia="en-US"/>
        </w:rPr>
        <w:t>The data normality test is an essential phase in the analytical process, allowing researchers to make informed decisions about the appropriateness of statistical approaches and ensuring the accuracy and consistency of the study results.</w:t>
      </w:r>
    </w:p>
    <w:p w14:paraId="1D6F8BAD" w14:textId="77777777" w:rsidR="006533E8" w:rsidRPr="003D5E12" w:rsidRDefault="006533E8" w:rsidP="003D5E12">
      <w:pPr>
        <w:spacing w:after="0" w:line="240" w:lineRule="auto"/>
        <w:ind w:firstLine="567"/>
        <w:jc w:val="both"/>
        <w:rPr>
          <w:rFonts w:ascii="Tahoma" w:eastAsia="Times New Roman" w:hAnsi="Tahoma" w:cs="Tahoma"/>
          <w:color w:val="000000"/>
          <w:lang w:val="en-US" w:eastAsia="en-US"/>
        </w:rPr>
      </w:pPr>
    </w:p>
    <w:p w14:paraId="7631CEC5" w14:textId="77777777" w:rsidR="00A45DCE" w:rsidRDefault="00A45DCE" w:rsidP="002E3E31">
      <w:pPr>
        <w:spacing w:after="0" w:line="240" w:lineRule="auto"/>
        <w:jc w:val="both"/>
        <w:rPr>
          <w:rFonts w:ascii="Tahoma" w:eastAsia="Times New Roman" w:hAnsi="Tahoma" w:cs="Tahoma"/>
          <w:color w:val="000000"/>
          <w:lang w:val="en-US" w:eastAsia="en-US"/>
        </w:rPr>
      </w:pPr>
    </w:p>
    <w:p w14:paraId="0A8BE8C6" w14:textId="77777777" w:rsidR="00A45DCE" w:rsidRDefault="00A45DCE" w:rsidP="002E3E31">
      <w:pPr>
        <w:spacing w:after="0" w:line="240" w:lineRule="auto"/>
        <w:jc w:val="both"/>
        <w:rPr>
          <w:rFonts w:ascii="Tahoma" w:eastAsia="Times New Roman" w:hAnsi="Tahoma" w:cs="Tahoma"/>
          <w:color w:val="000000"/>
          <w:lang w:val="en-US" w:eastAsia="en-US"/>
        </w:rPr>
      </w:pPr>
    </w:p>
    <w:p w14:paraId="6BD9282D" w14:textId="77777777" w:rsidR="00A45DCE" w:rsidRDefault="00A45DCE" w:rsidP="002E3E31">
      <w:pPr>
        <w:spacing w:after="0" w:line="240" w:lineRule="auto"/>
        <w:jc w:val="both"/>
        <w:rPr>
          <w:rFonts w:ascii="Tahoma" w:eastAsia="Times New Roman" w:hAnsi="Tahoma" w:cs="Tahoma"/>
          <w:color w:val="000000"/>
          <w:lang w:val="en-US" w:eastAsia="en-US"/>
        </w:rPr>
      </w:pPr>
    </w:p>
    <w:p w14:paraId="37BE1EA4" w14:textId="77777777" w:rsidR="00A45DCE" w:rsidRDefault="00A45DCE" w:rsidP="002E3E31">
      <w:pPr>
        <w:spacing w:after="0" w:line="240" w:lineRule="auto"/>
        <w:jc w:val="both"/>
        <w:rPr>
          <w:rFonts w:ascii="Tahoma" w:eastAsia="Times New Roman" w:hAnsi="Tahoma" w:cs="Tahoma"/>
          <w:color w:val="000000"/>
          <w:lang w:val="en-US" w:eastAsia="en-US"/>
        </w:rPr>
      </w:pPr>
    </w:p>
    <w:p w14:paraId="09AAD1E6" w14:textId="77777777" w:rsidR="00A45DCE" w:rsidRDefault="00A45DCE" w:rsidP="002E3E31">
      <w:pPr>
        <w:spacing w:after="0" w:line="240" w:lineRule="auto"/>
        <w:jc w:val="both"/>
        <w:rPr>
          <w:rFonts w:ascii="Tahoma" w:eastAsia="Times New Roman" w:hAnsi="Tahoma" w:cs="Tahoma"/>
          <w:color w:val="000000"/>
          <w:lang w:val="en-US" w:eastAsia="en-US"/>
        </w:rPr>
      </w:pPr>
    </w:p>
    <w:p w14:paraId="1DEF5D3A" w14:textId="77777777" w:rsidR="00A45DCE" w:rsidRDefault="00A45DCE" w:rsidP="002E3E31">
      <w:pPr>
        <w:spacing w:after="0" w:line="240" w:lineRule="auto"/>
        <w:jc w:val="both"/>
        <w:rPr>
          <w:rFonts w:ascii="Tahoma" w:eastAsia="Times New Roman" w:hAnsi="Tahoma" w:cs="Tahoma"/>
          <w:color w:val="000000"/>
          <w:lang w:val="en-US" w:eastAsia="en-US"/>
        </w:rPr>
      </w:pPr>
    </w:p>
    <w:p w14:paraId="5EFAA5FD" w14:textId="794317A7" w:rsidR="006533E8" w:rsidRPr="003D5E12" w:rsidRDefault="006533E8" w:rsidP="002E3E31">
      <w:pPr>
        <w:spacing w:after="0" w:line="240" w:lineRule="auto"/>
        <w:jc w:val="both"/>
        <w:rPr>
          <w:rFonts w:ascii="Tahoma" w:eastAsia="Times New Roman" w:hAnsi="Tahoma" w:cs="Tahoma"/>
          <w:color w:val="000000"/>
          <w:lang w:val="en-US" w:eastAsia="en-US"/>
        </w:rPr>
      </w:pPr>
      <w:r w:rsidRPr="003D5E12">
        <w:rPr>
          <w:rFonts w:ascii="Tahoma" w:eastAsia="Times New Roman" w:hAnsi="Tahoma" w:cs="Tahoma"/>
          <w:color w:val="000000"/>
          <w:lang w:val="en-US" w:eastAsia="en-US"/>
        </w:rPr>
        <w:lastRenderedPageBreak/>
        <w:t>Table 3</w:t>
      </w:r>
    </w:p>
    <w:p w14:paraId="1DE8FDFC" w14:textId="0209DF51" w:rsidR="00A22EC6" w:rsidRPr="003D5E12" w:rsidRDefault="00E04733" w:rsidP="002E3E31">
      <w:pPr>
        <w:spacing w:after="0" w:line="240" w:lineRule="auto"/>
        <w:ind w:right="3"/>
        <w:jc w:val="both"/>
        <w:rPr>
          <w:rFonts w:ascii="Tahoma" w:hAnsi="Tahoma" w:cs="Tahoma"/>
          <w:lang w:val="en-US"/>
        </w:rPr>
      </w:pPr>
      <w:r w:rsidRPr="003D5E12">
        <w:rPr>
          <w:rFonts w:ascii="Tahoma" w:eastAsia="Times New Roman" w:hAnsi="Tahoma" w:cs="Tahoma"/>
          <w:color w:val="000000"/>
          <w:lang w:val="en-US" w:eastAsia="en-US"/>
        </w:rPr>
        <w:t>Data Normality Test Results</w:t>
      </w:r>
    </w:p>
    <w:p w14:paraId="0E647169" w14:textId="77777777" w:rsidR="00FF3EB5" w:rsidRPr="003D5E12" w:rsidRDefault="00FF3EB5" w:rsidP="002E3E31">
      <w:pPr>
        <w:autoSpaceDE w:val="0"/>
        <w:autoSpaceDN w:val="0"/>
        <w:adjustRightInd w:val="0"/>
        <w:spacing w:after="0" w:line="240" w:lineRule="auto"/>
        <w:ind w:right="3"/>
        <w:jc w:val="both"/>
        <w:rPr>
          <w:rFonts w:ascii="Tahoma" w:hAnsi="Tahoma" w:cs="Tahoma"/>
          <w:lang w:val="en-US"/>
        </w:rPr>
      </w:pPr>
      <w:r w:rsidRPr="003D5E12">
        <w:rPr>
          <w:rFonts w:ascii="Tahoma" w:hAnsi="Tahoma" w:cs="Tahoma"/>
          <w:noProof/>
          <w:lang w:val="en-US" w:eastAsia="en-US"/>
        </w:rPr>
        <w:drawing>
          <wp:inline distT="0" distB="0" distL="0" distR="0" wp14:anchorId="7BC0F97A" wp14:editId="6359573B">
            <wp:extent cx="3157400" cy="1868069"/>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4).png"/>
                    <pic:cNvPicPr/>
                  </pic:nvPicPr>
                  <pic:blipFill rotWithShape="1">
                    <a:blip r:embed="rId11">
                      <a:extLst>
                        <a:ext uri="{28A0092B-C50C-407E-A947-70E740481C1C}">
                          <a14:useLocalDpi xmlns:a14="http://schemas.microsoft.com/office/drawing/2010/main" val="0"/>
                        </a:ext>
                      </a:extLst>
                    </a:blip>
                    <a:srcRect l="24832" t="35903" r="30846" b="17459"/>
                    <a:stretch/>
                  </pic:blipFill>
                  <pic:spPr bwMode="auto">
                    <a:xfrm>
                      <a:off x="0" y="0"/>
                      <a:ext cx="3158327" cy="1868618"/>
                    </a:xfrm>
                    <a:prstGeom prst="rect">
                      <a:avLst/>
                    </a:prstGeom>
                    <a:ln>
                      <a:noFill/>
                    </a:ln>
                    <a:extLst>
                      <a:ext uri="{53640926-AAD7-44D8-BBD7-CCE9431645EC}">
                        <a14:shadowObscured xmlns:a14="http://schemas.microsoft.com/office/drawing/2010/main"/>
                      </a:ext>
                    </a:extLst>
                  </pic:spPr>
                </pic:pic>
              </a:graphicData>
            </a:graphic>
          </wp:inline>
        </w:drawing>
      </w:r>
    </w:p>
    <w:p w14:paraId="3E5F79D9" w14:textId="12A4FEF1" w:rsidR="00DC4B51" w:rsidRPr="003D5E12" w:rsidRDefault="00A26821" w:rsidP="002E3E31">
      <w:pPr>
        <w:autoSpaceDE w:val="0"/>
        <w:autoSpaceDN w:val="0"/>
        <w:adjustRightInd w:val="0"/>
        <w:spacing w:after="0" w:line="240" w:lineRule="auto"/>
        <w:ind w:right="3"/>
        <w:jc w:val="both"/>
        <w:rPr>
          <w:rFonts w:ascii="Tahoma" w:hAnsi="Tahoma" w:cs="Tahoma"/>
          <w:lang w:val="en-US"/>
        </w:rPr>
      </w:pPr>
      <w:r w:rsidRPr="003D5E12">
        <w:rPr>
          <w:rFonts w:ascii="Tahoma" w:hAnsi="Tahoma" w:cs="Tahoma"/>
          <w:lang w:val="en-US"/>
        </w:rPr>
        <w:t>Source: SPSS Data Processing, 2021</w:t>
      </w:r>
    </w:p>
    <w:p w14:paraId="53E18BCF" w14:textId="77777777" w:rsidR="00A26821" w:rsidRPr="003D5E12" w:rsidRDefault="00A26821" w:rsidP="002E3E31">
      <w:pPr>
        <w:autoSpaceDE w:val="0"/>
        <w:autoSpaceDN w:val="0"/>
        <w:adjustRightInd w:val="0"/>
        <w:spacing w:after="0" w:line="240" w:lineRule="auto"/>
        <w:ind w:right="3"/>
        <w:jc w:val="both"/>
        <w:rPr>
          <w:rFonts w:ascii="Tahoma" w:hAnsi="Tahoma" w:cs="Tahoma"/>
          <w:lang w:val="en-US"/>
        </w:rPr>
      </w:pPr>
    </w:p>
    <w:p w14:paraId="6FD25637" w14:textId="77777777" w:rsidR="00A22EC6" w:rsidRPr="003D5E12" w:rsidRDefault="00DC4B51" w:rsidP="003D5E12">
      <w:pPr>
        <w:spacing w:after="0" w:line="240" w:lineRule="auto"/>
        <w:ind w:firstLine="567"/>
        <w:jc w:val="both"/>
        <w:rPr>
          <w:rFonts w:ascii="Tahoma" w:eastAsia="Times New Roman" w:hAnsi="Tahoma" w:cs="Tahoma"/>
          <w:color w:val="000000"/>
          <w:lang w:val="en-US" w:eastAsia="en-US"/>
        </w:rPr>
      </w:pPr>
      <w:r w:rsidRPr="003D5E12">
        <w:rPr>
          <w:rFonts w:ascii="Tahoma" w:eastAsia="Times New Roman" w:hAnsi="Tahoma" w:cs="Tahoma"/>
          <w:color w:val="000000"/>
          <w:lang w:val="en-US" w:eastAsia="en-US"/>
        </w:rPr>
        <w:t>The normality test, performed using the Kolmogorov-Smirnov test, provided valuable insights into the distribution of the dependent variable. The test yielded a K-Z value of 1.068, along with a significant value of 0.204. The significance value above the customary threshold of 0.05, indicating that the sample follows a normal distribution.</w:t>
      </w:r>
      <w:r w:rsidR="0049147C" w:rsidRPr="003D5E12">
        <w:rPr>
          <w:rFonts w:ascii="Tahoma" w:eastAsia="Times New Roman" w:hAnsi="Tahoma" w:cs="Tahoma"/>
          <w:color w:val="000000"/>
          <w:lang w:val="en-US" w:eastAsia="en-US"/>
        </w:rPr>
        <w:t xml:space="preserve"> </w:t>
      </w:r>
      <w:r w:rsidRPr="003D5E12">
        <w:rPr>
          <w:rFonts w:ascii="Tahoma" w:eastAsia="Times New Roman" w:hAnsi="Tahoma" w:cs="Tahoma"/>
          <w:color w:val="000000"/>
          <w:lang w:val="en-US" w:eastAsia="en-US"/>
        </w:rPr>
        <w:t>This result indicates that the data points of the dependent variable are evenly spread around the average, reflecting the typical bell-shaped curve of a normal distribution.</w:t>
      </w:r>
      <w:r w:rsidR="0049147C" w:rsidRPr="003D5E12">
        <w:rPr>
          <w:rFonts w:ascii="Tahoma" w:eastAsia="Times New Roman" w:hAnsi="Tahoma" w:cs="Tahoma"/>
          <w:color w:val="000000"/>
          <w:lang w:val="en-US" w:eastAsia="en-US"/>
        </w:rPr>
        <w:t xml:space="preserve"> </w:t>
      </w:r>
      <w:r w:rsidRPr="003D5E12">
        <w:rPr>
          <w:rFonts w:ascii="Tahoma" w:eastAsia="Times New Roman" w:hAnsi="Tahoma" w:cs="Tahoma"/>
          <w:color w:val="000000"/>
          <w:lang w:val="en-US" w:eastAsia="en-US"/>
        </w:rPr>
        <w:t>Therefore, this discovery confirms the hypothesis that the dependent variable follows a normal distribution within the dataset that was sampled. Confirming normality is crucial as it guarantees the suitability of parametric statistical methods for further analysis, thereby improving the reliability and validity of the study results.</w:t>
      </w:r>
      <w:r w:rsidR="00A22EC6" w:rsidRPr="003D5E12">
        <w:rPr>
          <w:rFonts w:ascii="Tahoma" w:hAnsi="Tahoma" w:cs="Tahoma"/>
          <w:lang w:val="en-US"/>
        </w:rPr>
        <w:t xml:space="preserve">  </w:t>
      </w:r>
    </w:p>
    <w:p w14:paraId="73427AC2" w14:textId="77777777" w:rsidR="00DC4B51" w:rsidRPr="003D5E12" w:rsidRDefault="00DC4B51" w:rsidP="002E3E31">
      <w:pPr>
        <w:autoSpaceDE w:val="0"/>
        <w:autoSpaceDN w:val="0"/>
        <w:adjustRightInd w:val="0"/>
        <w:spacing w:after="0" w:line="240" w:lineRule="auto"/>
        <w:ind w:right="3"/>
        <w:jc w:val="both"/>
        <w:rPr>
          <w:rFonts w:ascii="Tahoma" w:hAnsi="Tahoma" w:cs="Tahoma"/>
          <w:b/>
          <w:lang w:val="en-US"/>
        </w:rPr>
      </w:pPr>
    </w:p>
    <w:p w14:paraId="586C4B34" w14:textId="77777777" w:rsidR="00FD11DB" w:rsidRPr="003D5E12" w:rsidRDefault="00FD11DB" w:rsidP="002E3E31">
      <w:pPr>
        <w:autoSpaceDE w:val="0"/>
        <w:autoSpaceDN w:val="0"/>
        <w:adjustRightInd w:val="0"/>
        <w:spacing w:after="0" w:line="240" w:lineRule="auto"/>
        <w:ind w:right="3"/>
        <w:jc w:val="both"/>
        <w:rPr>
          <w:rFonts w:ascii="Tahoma" w:hAnsi="Tahoma" w:cs="Tahoma"/>
          <w:b/>
          <w:lang w:val="en-US"/>
        </w:rPr>
      </w:pPr>
      <w:r w:rsidRPr="003D5E12">
        <w:rPr>
          <w:rFonts w:ascii="Tahoma" w:hAnsi="Tahoma" w:cs="Tahoma"/>
          <w:b/>
          <w:lang w:val="en-US"/>
        </w:rPr>
        <w:t>Multicollinearity Test</w:t>
      </w:r>
    </w:p>
    <w:p w14:paraId="4D8DE4EE" w14:textId="77777777" w:rsidR="00804887" w:rsidRPr="003D5E12" w:rsidRDefault="00FD11DB" w:rsidP="002E3E31">
      <w:pPr>
        <w:autoSpaceDE w:val="0"/>
        <w:autoSpaceDN w:val="0"/>
        <w:adjustRightInd w:val="0"/>
        <w:spacing w:after="0" w:line="240" w:lineRule="auto"/>
        <w:ind w:right="3"/>
        <w:jc w:val="both"/>
        <w:rPr>
          <w:rFonts w:ascii="Tahoma" w:hAnsi="Tahoma" w:cs="Tahoma"/>
          <w:bCs/>
          <w:lang w:val="en-US"/>
        </w:rPr>
      </w:pPr>
      <w:r w:rsidRPr="003D5E12">
        <w:rPr>
          <w:rFonts w:ascii="Tahoma" w:hAnsi="Tahoma" w:cs="Tahoma"/>
          <w:bCs/>
          <w:lang w:val="en-US"/>
        </w:rPr>
        <w:t>The multicollinearity test serves as a crucial tool in assessing the presence of multicollinearity within a regression model, shedding light on the interrelationships between independent variables. Multicollinearity, by definition, signifies the existence of high correlations among independent variables in the regression framework. This phenomenon can potentially distort the results of regression analysis, undermining the accuracy and reliability of parameter estimates. Hence, the outcomes of the multicollinearity test provide invaluable insights into the extent to which such interdependencies may be influencing the model's performance. By identifying and addressing multicollinearity, researchers can refine their models, enhancing their predictive power and ensuring the validity of statistical inferences drawn from the analysis. Thus, the multicollinearity test serves as a vital diagnostic tool, enabling researchers to make informed decisions regarding the refinement and improvement of regression models.</w:t>
      </w:r>
    </w:p>
    <w:p w14:paraId="40E68D1F" w14:textId="77777777" w:rsidR="00785366" w:rsidRDefault="00785366" w:rsidP="002E3E31">
      <w:pPr>
        <w:autoSpaceDE w:val="0"/>
        <w:autoSpaceDN w:val="0"/>
        <w:adjustRightInd w:val="0"/>
        <w:spacing w:after="0" w:line="240" w:lineRule="auto"/>
        <w:ind w:right="3"/>
        <w:jc w:val="both"/>
        <w:rPr>
          <w:rFonts w:ascii="Tahoma" w:hAnsi="Tahoma" w:cs="Tahoma"/>
          <w:bCs/>
          <w:lang w:val="en-US"/>
        </w:rPr>
      </w:pPr>
    </w:p>
    <w:p w14:paraId="3D60429D" w14:textId="77777777" w:rsidR="00A45DCE" w:rsidRDefault="00A45DCE" w:rsidP="002E3E31">
      <w:pPr>
        <w:autoSpaceDE w:val="0"/>
        <w:autoSpaceDN w:val="0"/>
        <w:adjustRightInd w:val="0"/>
        <w:spacing w:after="0" w:line="240" w:lineRule="auto"/>
        <w:ind w:right="3"/>
        <w:jc w:val="both"/>
        <w:rPr>
          <w:rFonts w:ascii="Tahoma" w:hAnsi="Tahoma" w:cs="Tahoma"/>
          <w:bCs/>
          <w:lang w:val="en-US"/>
        </w:rPr>
      </w:pPr>
    </w:p>
    <w:p w14:paraId="5CDC2D15" w14:textId="77777777" w:rsidR="00A45DCE" w:rsidRDefault="00A45DCE" w:rsidP="002E3E31">
      <w:pPr>
        <w:autoSpaceDE w:val="0"/>
        <w:autoSpaceDN w:val="0"/>
        <w:adjustRightInd w:val="0"/>
        <w:spacing w:after="0" w:line="240" w:lineRule="auto"/>
        <w:ind w:right="3"/>
        <w:jc w:val="both"/>
        <w:rPr>
          <w:rFonts w:ascii="Tahoma" w:hAnsi="Tahoma" w:cs="Tahoma"/>
          <w:bCs/>
          <w:lang w:val="en-US"/>
        </w:rPr>
      </w:pPr>
    </w:p>
    <w:p w14:paraId="5C647CC9" w14:textId="77777777" w:rsidR="00A45DCE" w:rsidRDefault="00A45DCE" w:rsidP="002E3E31">
      <w:pPr>
        <w:autoSpaceDE w:val="0"/>
        <w:autoSpaceDN w:val="0"/>
        <w:adjustRightInd w:val="0"/>
        <w:spacing w:after="0" w:line="240" w:lineRule="auto"/>
        <w:ind w:right="3"/>
        <w:jc w:val="both"/>
        <w:rPr>
          <w:rFonts w:ascii="Tahoma" w:hAnsi="Tahoma" w:cs="Tahoma"/>
          <w:bCs/>
          <w:lang w:val="en-US"/>
        </w:rPr>
      </w:pPr>
    </w:p>
    <w:p w14:paraId="1B24C56A" w14:textId="77777777" w:rsidR="00A45DCE" w:rsidRDefault="00A45DCE" w:rsidP="002E3E31">
      <w:pPr>
        <w:autoSpaceDE w:val="0"/>
        <w:autoSpaceDN w:val="0"/>
        <w:adjustRightInd w:val="0"/>
        <w:spacing w:after="0" w:line="240" w:lineRule="auto"/>
        <w:ind w:right="3"/>
        <w:jc w:val="both"/>
        <w:rPr>
          <w:rFonts w:ascii="Tahoma" w:hAnsi="Tahoma" w:cs="Tahoma"/>
          <w:bCs/>
          <w:lang w:val="en-US"/>
        </w:rPr>
      </w:pPr>
    </w:p>
    <w:p w14:paraId="226FC9D1" w14:textId="77777777" w:rsidR="00A45DCE" w:rsidRDefault="00A45DCE" w:rsidP="002E3E31">
      <w:pPr>
        <w:autoSpaceDE w:val="0"/>
        <w:autoSpaceDN w:val="0"/>
        <w:adjustRightInd w:val="0"/>
        <w:spacing w:after="0" w:line="240" w:lineRule="auto"/>
        <w:ind w:right="3"/>
        <w:jc w:val="both"/>
        <w:rPr>
          <w:rFonts w:ascii="Tahoma" w:hAnsi="Tahoma" w:cs="Tahoma"/>
          <w:bCs/>
          <w:lang w:val="en-US"/>
        </w:rPr>
      </w:pPr>
    </w:p>
    <w:p w14:paraId="0DB3C40E" w14:textId="77777777" w:rsidR="00A45DCE" w:rsidRDefault="00A45DCE" w:rsidP="002E3E31">
      <w:pPr>
        <w:autoSpaceDE w:val="0"/>
        <w:autoSpaceDN w:val="0"/>
        <w:adjustRightInd w:val="0"/>
        <w:spacing w:after="0" w:line="240" w:lineRule="auto"/>
        <w:ind w:right="3"/>
        <w:jc w:val="both"/>
        <w:rPr>
          <w:rFonts w:ascii="Tahoma" w:hAnsi="Tahoma" w:cs="Tahoma"/>
          <w:bCs/>
          <w:lang w:val="en-US"/>
        </w:rPr>
      </w:pPr>
    </w:p>
    <w:p w14:paraId="58D41846" w14:textId="77777777" w:rsidR="00A45DCE" w:rsidRDefault="00A45DCE" w:rsidP="002E3E31">
      <w:pPr>
        <w:autoSpaceDE w:val="0"/>
        <w:autoSpaceDN w:val="0"/>
        <w:adjustRightInd w:val="0"/>
        <w:spacing w:after="0" w:line="240" w:lineRule="auto"/>
        <w:ind w:right="3"/>
        <w:jc w:val="both"/>
        <w:rPr>
          <w:rFonts w:ascii="Tahoma" w:hAnsi="Tahoma" w:cs="Tahoma"/>
          <w:bCs/>
          <w:lang w:val="en-US"/>
        </w:rPr>
      </w:pPr>
    </w:p>
    <w:p w14:paraId="292FF3E8" w14:textId="77777777" w:rsidR="00A45DCE" w:rsidRDefault="00A45DCE" w:rsidP="002E3E31">
      <w:pPr>
        <w:autoSpaceDE w:val="0"/>
        <w:autoSpaceDN w:val="0"/>
        <w:adjustRightInd w:val="0"/>
        <w:spacing w:after="0" w:line="240" w:lineRule="auto"/>
        <w:ind w:right="3"/>
        <w:jc w:val="both"/>
        <w:rPr>
          <w:rFonts w:ascii="Tahoma" w:hAnsi="Tahoma" w:cs="Tahoma"/>
          <w:bCs/>
          <w:lang w:val="en-US"/>
        </w:rPr>
      </w:pPr>
    </w:p>
    <w:p w14:paraId="164EEE67" w14:textId="77777777" w:rsidR="00A45DCE" w:rsidRPr="003D5E12" w:rsidRDefault="00A45DCE" w:rsidP="002E3E31">
      <w:pPr>
        <w:autoSpaceDE w:val="0"/>
        <w:autoSpaceDN w:val="0"/>
        <w:adjustRightInd w:val="0"/>
        <w:spacing w:after="0" w:line="240" w:lineRule="auto"/>
        <w:ind w:right="3"/>
        <w:jc w:val="both"/>
        <w:rPr>
          <w:rFonts w:ascii="Tahoma" w:hAnsi="Tahoma" w:cs="Tahoma"/>
          <w:bCs/>
          <w:lang w:val="en-US"/>
        </w:rPr>
      </w:pPr>
    </w:p>
    <w:p w14:paraId="680D277C" w14:textId="0E0772DA" w:rsidR="00785366" w:rsidRPr="003D5E12" w:rsidRDefault="00785366" w:rsidP="002E3E31">
      <w:pPr>
        <w:autoSpaceDE w:val="0"/>
        <w:autoSpaceDN w:val="0"/>
        <w:adjustRightInd w:val="0"/>
        <w:spacing w:after="0" w:line="240" w:lineRule="auto"/>
        <w:ind w:right="3"/>
        <w:jc w:val="both"/>
        <w:rPr>
          <w:rFonts w:ascii="Tahoma" w:hAnsi="Tahoma" w:cs="Tahoma"/>
          <w:bCs/>
          <w:lang w:val="en-US"/>
        </w:rPr>
      </w:pPr>
      <w:r w:rsidRPr="003D5E12">
        <w:rPr>
          <w:rFonts w:ascii="Tahoma" w:hAnsi="Tahoma" w:cs="Tahoma"/>
          <w:bCs/>
          <w:lang w:val="en-US"/>
        </w:rPr>
        <w:lastRenderedPageBreak/>
        <w:t>Table 4</w:t>
      </w:r>
    </w:p>
    <w:p w14:paraId="5623A94D" w14:textId="32D33418" w:rsidR="00785366" w:rsidRPr="003D5E12" w:rsidRDefault="00785366" w:rsidP="002E3E31">
      <w:pPr>
        <w:autoSpaceDE w:val="0"/>
        <w:autoSpaceDN w:val="0"/>
        <w:adjustRightInd w:val="0"/>
        <w:spacing w:after="0" w:line="240" w:lineRule="auto"/>
        <w:ind w:right="3"/>
        <w:jc w:val="both"/>
        <w:rPr>
          <w:rFonts w:ascii="Tahoma" w:hAnsi="Tahoma" w:cs="Tahoma"/>
          <w:bCs/>
          <w:lang w:val="en-US"/>
        </w:rPr>
      </w:pPr>
      <w:r w:rsidRPr="003D5E12">
        <w:rPr>
          <w:rFonts w:ascii="Tahoma" w:hAnsi="Tahoma" w:cs="Tahoma"/>
          <w:b/>
          <w:lang w:val="en-US"/>
        </w:rPr>
        <w:t>Multicollinearity Test Result</w:t>
      </w:r>
    </w:p>
    <w:p w14:paraId="47B4FEDD" w14:textId="77777777" w:rsidR="00785366" w:rsidRPr="003D5E12" w:rsidRDefault="00785366" w:rsidP="002E3E31">
      <w:pPr>
        <w:autoSpaceDE w:val="0"/>
        <w:autoSpaceDN w:val="0"/>
        <w:adjustRightInd w:val="0"/>
        <w:spacing w:after="0" w:line="240" w:lineRule="auto"/>
        <w:ind w:right="3"/>
        <w:jc w:val="both"/>
        <w:rPr>
          <w:rFonts w:ascii="Tahoma" w:hAnsi="Tahoma" w:cs="Tahoma"/>
          <w:lang w:val="en-US"/>
        </w:rPr>
      </w:pPr>
    </w:p>
    <w:p w14:paraId="57944C89" w14:textId="77777777" w:rsidR="00A22EC6" w:rsidRPr="003D5E12" w:rsidRDefault="00FF3EB5" w:rsidP="002E3E31">
      <w:pPr>
        <w:autoSpaceDE w:val="0"/>
        <w:autoSpaceDN w:val="0"/>
        <w:adjustRightInd w:val="0"/>
        <w:spacing w:after="0" w:line="240" w:lineRule="auto"/>
        <w:ind w:right="3"/>
        <w:jc w:val="both"/>
        <w:rPr>
          <w:rFonts w:ascii="Tahoma" w:hAnsi="Tahoma" w:cs="Tahoma"/>
          <w:i/>
          <w:lang w:val="en-US"/>
        </w:rPr>
      </w:pPr>
      <w:r w:rsidRPr="003D5E12">
        <w:rPr>
          <w:rFonts w:ascii="Tahoma" w:hAnsi="Tahoma" w:cs="Tahoma"/>
          <w:i/>
          <w:noProof/>
          <w:lang w:val="en-US" w:eastAsia="en-US"/>
        </w:rPr>
        <w:drawing>
          <wp:inline distT="0" distB="0" distL="0" distR="0" wp14:anchorId="0078B29B" wp14:editId="4000E80F">
            <wp:extent cx="4960882" cy="169672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7).png"/>
                    <pic:cNvPicPr/>
                  </pic:nvPicPr>
                  <pic:blipFill rotWithShape="1">
                    <a:blip r:embed="rId12">
                      <a:extLst>
                        <a:ext uri="{28A0092B-C50C-407E-A947-70E740481C1C}">
                          <a14:useLocalDpi xmlns:a14="http://schemas.microsoft.com/office/drawing/2010/main" val="0"/>
                        </a:ext>
                      </a:extLst>
                    </a:blip>
                    <a:srcRect l="8328" t="35148" r="13793" b="17478"/>
                    <a:stretch/>
                  </pic:blipFill>
                  <pic:spPr bwMode="auto">
                    <a:xfrm>
                      <a:off x="0" y="0"/>
                      <a:ext cx="4963630" cy="1697660"/>
                    </a:xfrm>
                    <a:prstGeom prst="rect">
                      <a:avLst/>
                    </a:prstGeom>
                    <a:ln>
                      <a:noFill/>
                    </a:ln>
                    <a:extLst>
                      <a:ext uri="{53640926-AAD7-44D8-BBD7-CCE9431645EC}">
                        <a14:shadowObscured xmlns:a14="http://schemas.microsoft.com/office/drawing/2010/main"/>
                      </a:ext>
                    </a:extLst>
                  </pic:spPr>
                </pic:pic>
              </a:graphicData>
            </a:graphic>
          </wp:inline>
        </w:drawing>
      </w:r>
    </w:p>
    <w:p w14:paraId="6F4907F2" w14:textId="1E27A383" w:rsidR="00A22EC6" w:rsidRPr="003D5E12" w:rsidRDefault="00A26821" w:rsidP="002E3E31">
      <w:pPr>
        <w:autoSpaceDE w:val="0"/>
        <w:autoSpaceDN w:val="0"/>
        <w:adjustRightInd w:val="0"/>
        <w:spacing w:after="0" w:line="240" w:lineRule="auto"/>
        <w:ind w:right="3"/>
        <w:jc w:val="both"/>
        <w:rPr>
          <w:rFonts w:ascii="Tahoma" w:hAnsi="Tahoma" w:cs="Tahoma"/>
          <w:lang w:val="en-US"/>
        </w:rPr>
      </w:pPr>
      <w:r w:rsidRPr="003D5E12">
        <w:rPr>
          <w:rFonts w:ascii="Tahoma" w:hAnsi="Tahoma" w:cs="Tahoma"/>
          <w:lang w:val="en-US"/>
        </w:rPr>
        <w:t>Source: SPSS Data Processing, 2021</w:t>
      </w:r>
    </w:p>
    <w:p w14:paraId="3700B5E2" w14:textId="77777777" w:rsidR="00A26821" w:rsidRPr="003D5E12" w:rsidRDefault="00A26821" w:rsidP="002E3E31">
      <w:pPr>
        <w:autoSpaceDE w:val="0"/>
        <w:autoSpaceDN w:val="0"/>
        <w:adjustRightInd w:val="0"/>
        <w:spacing w:after="0" w:line="240" w:lineRule="auto"/>
        <w:ind w:right="3"/>
        <w:jc w:val="both"/>
        <w:rPr>
          <w:rFonts w:ascii="Tahoma" w:hAnsi="Tahoma" w:cs="Tahoma"/>
          <w:lang w:val="en-US"/>
        </w:rPr>
      </w:pPr>
    </w:p>
    <w:p w14:paraId="5FC2C97F" w14:textId="77777777" w:rsidR="00DC4B51" w:rsidRPr="003D5E12" w:rsidRDefault="00DC4B51" w:rsidP="003D5E12">
      <w:pPr>
        <w:pStyle w:val="ListParagraph"/>
        <w:autoSpaceDE w:val="0"/>
        <w:autoSpaceDN w:val="0"/>
        <w:adjustRightInd w:val="0"/>
        <w:spacing w:after="0" w:line="240" w:lineRule="auto"/>
        <w:ind w:left="0" w:right="3" w:firstLine="567"/>
        <w:jc w:val="both"/>
        <w:rPr>
          <w:rFonts w:ascii="Tahoma" w:hAnsi="Tahoma" w:cs="Tahoma"/>
          <w:lang w:val="en-US"/>
        </w:rPr>
      </w:pPr>
      <w:r w:rsidRPr="003D5E12">
        <w:rPr>
          <w:rFonts w:ascii="Tahoma" w:hAnsi="Tahoma" w:cs="Tahoma"/>
          <w:lang w:val="en-US"/>
        </w:rPr>
        <w:t xml:space="preserve">The results of the multicollinearity test provide valuable insights into the relationships between the independent variables in the regression model. Upon examination, it was found that for the variable KI, the tolerance figure was recorded at 0.797, falling below the recommended threshold of 0.1, while the variance inflation factor (VIF) figure was 1.255, exceeding the threshold of 10. Similarly, for the variable KA, the tolerance figure was 0.807, below 0.1, and the VIF figure was 1.239, surpassing 10. Additionally, for the variable DD, the tolerance figure was 0.973, below 0.1, and the VIF figure was 1.027, exceeding 10. </w:t>
      </w:r>
    </w:p>
    <w:p w14:paraId="4EB8ED45" w14:textId="77777777" w:rsidR="00A22EC6" w:rsidRPr="003D5E12" w:rsidRDefault="00DC4B51" w:rsidP="003D5E12">
      <w:pPr>
        <w:pStyle w:val="ListParagraph"/>
        <w:autoSpaceDE w:val="0"/>
        <w:autoSpaceDN w:val="0"/>
        <w:adjustRightInd w:val="0"/>
        <w:spacing w:after="0" w:line="240" w:lineRule="auto"/>
        <w:ind w:left="0" w:right="3" w:firstLine="567"/>
        <w:jc w:val="both"/>
        <w:rPr>
          <w:rFonts w:ascii="Tahoma" w:hAnsi="Tahoma" w:cs="Tahoma"/>
          <w:lang w:val="en-US"/>
        </w:rPr>
      </w:pPr>
      <w:r w:rsidRPr="003D5E12">
        <w:rPr>
          <w:rFonts w:ascii="Tahoma" w:hAnsi="Tahoma" w:cs="Tahoma"/>
          <w:lang w:val="en-US"/>
        </w:rPr>
        <w:t xml:space="preserve">However, it's important to note that these results do not indicate the presence of multicollinearity in the regression model. In fact, the tolerance values being greater than 0.1 and the VIF values being smaller than 10 signify that multicollinearity is not a concern among the independent variables. This suggests that the independent variables included in the regression model are not excessively correlated with each other, thus meeting the assumption of independence necessary for reliable regression analysis. </w:t>
      </w:r>
    </w:p>
    <w:p w14:paraId="27734BA1" w14:textId="77777777" w:rsidR="00DC4B51" w:rsidRPr="003D5E12" w:rsidRDefault="00DC4B51" w:rsidP="002E3E31">
      <w:pPr>
        <w:autoSpaceDE w:val="0"/>
        <w:autoSpaceDN w:val="0"/>
        <w:adjustRightInd w:val="0"/>
        <w:spacing w:after="0" w:line="240" w:lineRule="auto"/>
        <w:ind w:right="3"/>
        <w:jc w:val="both"/>
        <w:rPr>
          <w:rFonts w:ascii="Tahoma" w:hAnsi="Tahoma" w:cs="Tahoma"/>
          <w:b/>
          <w:lang w:val="en-US"/>
        </w:rPr>
      </w:pPr>
    </w:p>
    <w:p w14:paraId="0D2937FB" w14:textId="77777777" w:rsidR="00A22EC6" w:rsidRPr="003D5E12" w:rsidRDefault="00A22EC6" w:rsidP="002E3E31">
      <w:pPr>
        <w:autoSpaceDE w:val="0"/>
        <w:autoSpaceDN w:val="0"/>
        <w:adjustRightInd w:val="0"/>
        <w:spacing w:after="0" w:line="240" w:lineRule="auto"/>
        <w:ind w:right="3"/>
        <w:jc w:val="both"/>
        <w:rPr>
          <w:rFonts w:ascii="Tahoma" w:hAnsi="Tahoma" w:cs="Tahoma"/>
          <w:b/>
          <w:lang w:val="en-US"/>
        </w:rPr>
      </w:pPr>
      <w:r w:rsidRPr="003D5E12">
        <w:rPr>
          <w:rFonts w:ascii="Tahoma" w:hAnsi="Tahoma" w:cs="Tahoma"/>
          <w:b/>
          <w:lang w:val="en-US"/>
        </w:rPr>
        <w:t>Auto</w:t>
      </w:r>
      <w:r w:rsidR="00DC4B51" w:rsidRPr="003D5E12">
        <w:rPr>
          <w:rFonts w:ascii="Tahoma" w:hAnsi="Tahoma" w:cs="Tahoma"/>
          <w:b/>
          <w:lang w:val="en-US"/>
        </w:rPr>
        <w:t>correlation Test</w:t>
      </w:r>
    </w:p>
    <w:p w14:paraId="01555F85" w14:textId="77777777" w:rsidR="00A22EC6" w:rsidRPr="003D5E12" w:rsidRDefault="00DC4B51" w:rsidP="002E3E31">
      <w:pPr>
        <w:autoSpaceDE w:val="0"/>
        <w:autoSpaceDN w:val="0"/>
        <w:adjustRightInd w:val="0"/>
        <w:spacing w:after="0" w:line="240" w:lineRule="auto"/>
        <w:ind w:right="3"/>
        <w:jc w:val="both"/>
        <w:rPr>
          <w:rFonts w:ascii="Tahoma" w:hAnsi="Tahoma" w:cs="Tahoma"/>
          <w:bCs/>
          <w:lang w:val="en-US"/>
        </w:rPr>
      </w:pPr>
      <w:r w:rsidRPr="003D5E12">
        <w:rPr>
          <w:rFonts w:ascii="Tahoma" w:hAnsi="Tahoma" w:cs="Tahoma"/>
          <w:bCs/>
          <w:lang w:val="en-US"/>
        </w:rPr>
        <w:t>The autocorrelation test serves as a critical diagnostic tool in regression analysis, providing insights into the presence of autocorrelation within the linear regression model under investigation. Autocorrelation, also known as serial correlation, occurs when the residuals or error terms of a regression model exhibit patterns of correlation with themselves over time or across observations. This phenomenon can compromise the validity of regression results, leading to biased parameter estimates and inflated standard errors. By conducting an autocorrelation test, researchers can ascertain whether the assumptions of independence among the error terms are violated, thereby ensuring the reliability and robustness of the regression analysis findings. Therefore, the autocorrelation test plays a pivotal role in identifying and mitigating potential issues related to autocorrelation, enabling researchers to make informed decisions regarding the appropriate specification and interpretation of regression models.</w:t>
      </w:r>
    </w:p>
    <w:p w14:paraId="433E21CC" w14:textId="77777777" w:rsidR="00A22EC6" w:rsidRPr="003D5E12" w:rsidRDefault="00A22EC6" w:rsidP="002E3E31">
      <w:pPr>
        <w:autoSpaceDE w:val="0"/>
        <w:autoSpaceDN w:val="0"/>
        <w:adjustRightInd w:val="0"/>
        <w:spacing w:after="0" w:line="240" w:lineRule="auto"/>
        <w:ind w:right="3"/>
        <w:jc w:val="both"/>
        <w:rPr>
          <w:rFonts w:ascii="Tahoma" w:hAnsi="Tahoma" w:cs="Tahoma"/>
          <w:b/>
          <w:lang w:val="en-US"/>
        </w:rPr>
      </w:pPr>
    </w:p>
    <w:p w14:paraId="41A35698" w14:textId="4355BD0C" w:rsidR="00FF3EB5" w:rsidRPr="003D5E12" w:rsidRDefault="00A22EC6" w:rsidP="002E3E31">
      <w:pPr>
        <w:autoSpaceDE w:val="0"/>
        <w:autoSpaceDN w:val="0"/>
        <w:adjustRightInd w:val="0"/>
        <w:spacing w:after="0" w:line="240" w:lineRule="auto"/>
        <w:ind w:right="3"/>
        <w:jc w:val="both"/>
        <w:rPr>
          <w:rFonts w:ascii="Tahoma" w:hAnsi="Tahoma" w:cs="Tahoma"/>
          <w:b/>
          <w:lang w:val="en-US"/>
        </w:rPr>
      </w:pPr>
      <w:r w:rsidRPr="003D5E12">
        <w:rPr>
          <w:rFonts w:ascii="Tahoma" w:hAnsi="Tahoma" w:cs="Tahoma"/>
          <w:b/>
          <w:lang w:val="en-US"/>
        </w:rPr>
        <w:t>Tab</w:t>
      </w:r>
      <w:r w:rsidR="00A26821" w:rsidRPr="003D5E12">
        <w:rPr>
          <w:rFonts w:ascii="Tahoma" w:hAnsi="Tahoma" w:cs="Tahoma"/>
          <w:b/>
          <w:lang w:val="en-US"/>
        </w:rPr>
        <w:t>le</w:t>
      </w:r>
      <w:r w:rsidRPr="003D5E12">
        <w:rPr>
          <w:rFonts w:ascii="Tahoma" w:hAnsi="Tahoma" w:cs="Tahoma"/>
          <w:b/>
          <w:lang w:val="en-US"/>
        </w:rPr>
        <w:t xml:space="preserve"> </w:t>
      </w:r>
      <w:r w:rsidR="00785366" w:rsidRPr="003D5E12">
        <w:rPr>
          <w:rFonts w:ascii="Tahoma" w:hAnsi="Tahoma" w:cs="Tahoma"/>
          <w:b/>
          <w:lang w:val="en-US"/>
        </w:rPr>
        <w:t>5</w:t>
      </w:r>
      <w:r w:rsidRPr="003D5E12">
        <w:rPr>
          <w:rFonts w:ascii="Tahoma" w:hAnsi="Tahoma" w:cs="Tahoma"/>
          <w:b/>
          <w:lang w:val="en-US"/>
        </w:rPr>
        <w:t xml:space="preserve"> </w:t>
      </w:r>
    </w:p>
    <w:p w14:paraId="323DCF19" w14:textId="19F077EC" w:rsidR="00A22EC6" w:rsidRPr="003D5E12" w:rsidRDefault="00A26821" w:rsidP="002E3E31">
      <w:pPr>
        <w:autoSpaceDE w:val="0"/>
        <w:autoSpaceDN w:val="0"/>
        <w:adjustRightInd w:val="0"/>
        <w:spacing w:after="0" w:line="240" w:lineRule="auto"/>
        <w:ind w:right="3"/>
        <w:jc w:val="both"/>
        <w:rPr>
          <w:rFonts w:ascii="Tahoma" w:hAnsi="Tahoma" w:cs="Tahoma"/>
          <w:b/>
          <w:lang w:val="en-US"/>
        </w:rPr>
      </w:pPr>
      <w:r w:rsidRPr="003D5E12">
        <w:rPr>
          <w:rFonts w:ascii="Tahoma" w:hAnsi="Tahoma" w:cs="Tahoma"/>
          <w:b/>
          <w:lang w:val="en-US"/>
        </w:rPr>
        <w:t>Autocorrelation Result</w:t>
      </w:r>
    </w:p>
    <w:tbl>
      <w:tblPr>
        <w:tblStyle w:val="TableGrid"/>
        <w:tblW w:w="3964" w:type="dxa"/>
        <w:jc w:val="center"/>
        <w:tblLayout w:type="fixed"/>
        <w:tblLook w:val="0000" w:firstRow="0" w:lastRow="0" w:firstColumn="0" w:lastColumn="0" w:noHBand="0" w:noVBand="0"/>
      </w:tblPr>
      <w:tblGrid>
        <w:gridCol w:w="2127"/>
        <w:gridCol w:w="1837"/>
      </w:tblGrid>
      <w:tr w:rsidR="00A22EC6" w:rsidRPr="003D5E12" w14:paraId="768493B3" w14:textId="77777777" w:rsidTr="009A0090">
        <w:trPr>
          <w:jc w:val="center"/>
        </w:trPr>
        <w:tc>
          <w:tcPr>
            <w:tcW w:w="2127" w:type="dxa"/>
          </w:tcPr>
          <w:p w14:paraId="083ECFAC" w14:textId="77777777" w:rsidR="00A22EC6" w:rsidRPr="003D5E12" w:rsidRDefault="00A22EC6" w:rsidP="002E3E31">
            <w:pPr>
              <w:adjustRightInd w:val="0"/>
              <w:ind w:right="3"/>
              <w:jc w:val="both"/>
              <w:rPr>
                <w:rFonts w:ascii="Tahoma" w:hAnsi="Tahoma" w:cs="Tahoma"/>
                <w:color w:val="000000"/>
                <w:lang w:val="en-US"/>
              </w:rPr>
            </w:pPr>
            <w:r w:rsidRPr="003D5E12">
              <w:rPr>
                <w:rFonts w:ascii="Tahoma" w:hAnsi="Tahoma" w:cs="Tahoma"/>
                <w:color w:val="000000"/>
                <w:lang w:val="en-US"/>
              </w:rPr>
              <w:t>Model</w:t>
            </w:r>
          </w:p>
        </w:tc>
        <w:tc>
          <w:tcPr>
            <w:tcW w:w="1837" w:type="dxa"/>
          </w:tcPr>
          <w:p w14:paraId="6CB1A7F0" w14:textId="77777777" w:rsidR="00A22EC6" w:rsidRPr="003D5E12" w:rsidRDefault="00A22EC6" w:rsidP="002E3E31">
            <w:pPr>
              <w:adjustRightInd w:val="0"/>
              <w:ind w:right="3"/>
              <w:jc w:val="both"/>
              <w:rPr>
                <w:rFonts w:ascii="Tahoma" w:hAnsi="Tahoma" w:cs="Tahoma"/>
                <w:color w:val="000000"/>
                <w:lang w:val="en-US"/>
              </w:rPr>
            </w:pPr>
            <w:r w:rsidRPr="003D5E12">
              <w:rPr>
                <w:rFonts w:ascii="Tahoma" w:hAnsi="Tahoma" w:cs="Tahoma"/>
                <w:color w:val="000000"/>
                <w:lang w:val="en-US"/>
              </w:rPr>
              <w:t>DW</w:t>
            </w:r>
          </w:p>
        </w:tc>
      </w:tr>
      <w:tr w:rsidR="00A22EC6" w:rsidRPr="003D5E12" w14:paraId="35EA6993" w14:textId="77777777" w:rsidTr="009A0090">
        <w:trPr>
          <w:jc w:val="center"/>
        </w:trPr>
        <w:tc>
          <w:tcPr>
            <w:tcW w:w="2127" w:type="dxa"/>
          </w:tcPr>
          <w:p w14:paraId="5723416C" w14:textId="77777777" w:rsidR="00A22EC6" w:rsidRPr="003D5E12" w:rsidRDefault="00A22EC6" w:rsidP="002E3E31">
            <w:pPr>
              <w:adjustRightInd w:val="0"/>
              <w:ind w:right="3"/>
              <w:jc w:val="both"/>
              <w:rPr>
                <w:rFonts w:ascii="Tahoma" w:hAnsi="Tahoma" w:cs="Tahoma"/>
                <w:color w:val="000000"/>
                <w:lang w:val="en-US"/>
              </w:rPr>
            </w:pPr>
            <w:r w:rsidRPr="003D5E12">
              <w:rPr>
                <w:rFonts w:ascii="Tahoma" w:hAnsi="Tahoma" w:cs="Tahoma"/>
                <w:color w:val="000000"/>
                <w:lang w:val="en-US"/>
              </w:rPr>
              <w:t>1</w:t>
            </w:r>
          </w:p>
        </w:tc>
        <w:tc>
          <w:tcPr>
            <w:tcW w:w="1837" w:type="dxa"/>
          </w:tcPr>
          <w:p w14:paraId="7E91AEC3" w14:textId="77777777" w:rsidR="00A22EC6" w:rsidRPr="003D5E12" w:rsidRDefault="00A22EC6" w:rsidP="002E3E31">
            <w:pPr>
              <w:adjustRightInd w:val="0"/>
              <w:ind w:right="3"/>
              <w:jc w:val="both"/>
              <w:rPr>
                <w:rFonts w:ascii="Tahoma" w:hAnsi="Tahoma" w:cs="Tahoma"/>
                <w:color w:val="000000"/>
                <w:lang w:val="en-US"/>
              </w:rPr>
            </w:pPr>
            <w:r w:rsidRPr="003D5E12">
              <w:rPr>
                <w:rFonts w:ascii="Tahoma" w:hAnsi="Tahoma" w:cs="Tahoma"/>
                <w:color w:val="000000"/>
                <w:lang w:val="en-US"/>
              </w:rPr>
              <w:t>1,556</w:t>
            </w:r>
          </w:p>
        </w:tc>
      </w:tr>
    </w:tbl>
    <w:p w14:paraId="7CE0F41B" w14:textId="4391EEE4" w:rsidR="00A22EC6" w:rsidRPr="00A45DCE" w:rsidRDefault="00A26821" w:rsidP="002E3E31">
      <w:pPr>
        <w:autoSpaceDE w:val="0"/>
        <w:autoSpaceDN w:val="0"/>
        <w:adjustRightInd w:val="0"/>
        <w:spacing w:after="0" w:line="240" w:lineRule="auto"/>
        <w:ind w:right="3"/>
        <w:jc w:val="both"/>
        <w:rPr>
          <w:rFonts w:ascii="Tahoma" w:hAnsi="Tahoma" w:cs="Tahoma"/>
          <w:iCs/>
          <w:lang w:val="en-US"/>
        </w:rPr>
      </w:pPr>
      <w:r w:rsidRPr="00A45DCE">
        <w:rPr>
          <w:rFonts w:ascii="Tahoma" w:hAnsi="Tahoma" w:cs="Tahoma"/>
          <w:iCs/>
          <w:lang w:val="en-US"/>
        </w:rPr>
        <w:t>Source: SPSS Data Processing, 2021</w:t>
      </w:r>
    </w:p>
    <w:p w14:paraId="5D01A97E" w14:textId="77777777" w:rsidR="00A22EC6" w:rsidRPr="003D5E12" w:rsidRDefault="00A22EC6" w:rsidP="002E3E31">
      <w:pPr>
        <w:autoSpaceDE w:val="0"/>
        <w:autoSpaceDN w:val="0"/>
        <w:adjustRightInd w:val="0"/>
        <w:spacing w:after="0" w:line="240" w:lineRule="auto"/>
        <w:ind w:right="3"/>
        <w:jc w:val="both"/>
        <w:rPr>
          <w:rFonts w:ascii="Tahoma" w:hAnsi="Tahoma" w:cs="Tahoma"/>
          <w:lang w:val="en-US"/>
        </w:rPr>
      </w:pPr>
    </w:p>
    <w:p w14:paraId="23D02004" w14:textId="77777777" w:rsidR="00A22EC6" w:rsidRPr="003D5E12" w:rsidRDefault="001E2C3C" w:rsidP="002E3E31">
      <w:pPr>
        <w:autoSpaceDE w:val="0"/>
        <w:autoSpaceDN w:val="0"/>
        <w:adjustRightInd w:val="0"/>
        <w:spacing w:after="0" w:line="240" w:lineRule="auto"/>
        <w:ind w:right="3"/>
        <w:jc w:val="both"/>
        <w:rPr>
          <w:rFonts w:ascii="Tahoma" w:hAnsi="Tahoma" w:cs="Tahoma"/>
          <w:lang w:val="en-US"/>
        </w:rPr>
      </w:pPr>
      <w:r w:rsidRPr="003D5E12">
        <w:rPr>
          <w:rFonts w:ascii="Tahoma" w:hAnsi="Tahoma" w:cs="Tahoma"/>
          <w:lang w:val="en-US"/>
        </w:rPr>
        <w:t xml:space="preserve">The culmination of the autocorrelation test yields a final result expressed as dL &lt; </w:t>
      </w:r>
      <w:proofErr w:type="spellStart"/>
      <w:r w:rsidRPr="003D5E12">
        <w:rPr>
          <w:rFonts w:ascii="Tahoma" w:hAnsi="Tahoma" w:cs="Tahoma"/>
          <w:lang w:val="en-US"/>
        </w:rPr>
        <w:t>dW</w:t>
      </w:r>
      <w:proofErr w:type="spellEnd"/>
      <w:r w:rsidRPr="003D5E12">
        <w:rPr>
          <w:rFonts w:ascii="Tahoma" w:hAnsi="Tahoma" w:cs="Tahoma"/>
          <w:lang w:val="en-US"/>
        </w:rPr>
        <w:t xml:space="preserve"> &lt; 4-dU or, in numerical terms, 1.4500 &lt; 1.556 &lt; 2.3769. This outcome offers critical insights into the presence or absence of autocorrelation within the linear regression model employed by the researcher. In interpreting these results, it's important to note that a positive value signifies support for the research hypothesis, indicating the absence of symptoms of autocorrelation in the regression model. Essentially, this outcome suggests that the residuals or error terms in the regression analysis do not exhibit patterns of correlation over time or across observations. Consequently, the absence of autocorrelation reinforces the validity and reliability of the regression analysis findings, affirming the integrity of the statistical inference drawn from the model. Overall, the results of this test provide assurance regarding the robustness of the regression analysis methodology employed in the study, enhancing confidence in the accuracy and validity of the research outcomes.</w:t>
      </w:r>
    </w:p>
    <w:p w14:paraId="0268F9BF" w14:textId="77777777" w:rsidR="00A22EC6" w:rsidRPr="003D5E12" w:rsidRDefault="00A22EC6" w:rsidP="002E3E31">
      <w:pPr>
        <w:autoSpaceDE w:val="0"/>
        <w:autoSpaceDN w:val="0"/>
        <w:adjustRightInd w:val="0"/>
        <w:spacing w:after="0" w:line="240" w:lineRule="auto"/>
        <w:ind w:right="3"/>
        <w:jc w:val="both"/>
        <w:rPr>
          <w:rFonts w:ascii="Tahoma" w:hAnsi="Tahoma" w:cs="Tahoma"/>
          <w:b/>
          <w:lang w:val="en-US"/>
        </w:rPr>
      </w:pPr>
    </w:p>
    <w:p w14:paraId="1041C205" w14:textId="77777777" w:rsidR="00A22EC6" w:rsidRPr="003D5E12" w:rsidRDefault="001E2C3C" w:rsidP="002E3E31">
      <w:pPr>
        <w:autoSpaceDE w:val="0"/>
        <w:autoSpaceDN w:val="0"/>
        <w:adjustRightInd w:val="0"/>
        <w:spacing w:after="0" w:line="240" w:lineRule="auto"/>
        <w:ind w:right="3"/>
        <w:jc w:val="both"/>
        <w:rPr>
          <w:rFonts w:ascii="Tahoma" w:hAnsi="Tahoma" w:cs="Tahoma"/>
          <w:b/>
          <w:lang w:val="en-US"/>
        </w:rPr>
      </w:pPr>
      <w:r w:rsidRPr="003D5E12">
        <w:rPr>
          <w:rFonts w:ascii="Tahoma" w:hAnsi="Tahoma" w:cs="Tahoma"/>
          <w:b/>
          <w:lang w:val="en-US"/>
        </w:rPr>
        <w:t>Heteroscedasticity Test</w:t>
      </w:r>
    </w:p>
    <w:p w14:paraId="45BD050C" w14:textId="77777777" w:rsidR="00A22EC6" w:rsidRPr="003D5E12" w:rsidRDefault="001E2C3C" w:rsidP="00A45DCE">
      <w:pPr>
        <w:autoSpaceDE w:val="0"/>
        <w:autoSpaceDN w:val="0"/>
        <w:adjustRightInd w:val="0"/>
        <w:spacing w:after="0" w:line="240" w:lineRule="auto"/>
        <w:ind w:right="3" w:firstLine="567"/>
        <w:jc w:val="both"/>
        <w:rPr>
          <w:rFonts w:ascii="Tahoma" w:hAnsi="Tahoma" w:cs="Tahoma"/>
          <w:bCs/>
          <w:lang w:val="en-US"/>
        </w:rPr>
      </w:pPr>
      <w:r w:rsidRPr="003D5E12">
        <w:rPr>
          <w:rFonts w:ascii="Tahoma" w:hAnsi="Tahoma" w:cs="Tahoma"/>
          <w:bCs/>
          <w:lang w:val="en-US"/>
        </w:rPr>
        <w:t>In order to detect heteroscedasticity within the study, the researcher employed the Scatterplots test, a commonly utilized method for assessing the presence of non-constant variance in regression residuals. This test involves visually examining scatterplots, which depict the relationship between the residuals (vertical axis) and the predicted values (horizontal axis) generated by the regression model. By scrutinizing the patterns and dispersion of data points within these scatterplots, researchers can discern any systematic deviations from uniformity in the variance of the residuals across different levels of the predicted values. In essence, the Scatterplots test serves as a diagnostic tool to identify whether the variance of the residuals exhibits any discernible patterns or trends, thereby indicating the presence of heteroscedasticity. The results of this test provide critical insights into the robustness and reliability of the regression analysis findings, informing subsequent steps in model refinement and interpretation. Therefore, by leveraging the Scatterplots test, the researcher endeavors to gain a comprehensive understanding of the presence and implications of heteroscedasticity within the study dataset.</w:t>
      </w:r>
    </w:p>
    <w:p w14:paraId="46EE4B57" w14:textId="77777777" w:rsidR="00785366" w:rsidRPr="003D5E12" w:rsidRDefault="00785366" w:rsidP="002E3E31">
      <w:pPr>
        <w:autoSpaceDE w:val="0"/>
        <w:autoSpaceDN w:val="0"/>
        <w:adjustRightInd w:val="0"/>
        <w:spacing w:after="0" w:line="240" w:lineRule="auto"/>
        <w:ind w:right="3"/>
        <w:jc w:val="both"/>
        <w:rPr>
          <w:rFonts w:ascii="Tahoma" w:hAnsi="Tahoma" w:cs="Tahoma"/>
          <w:bCs/>
          <w:lang w:val="en-US"/>
        </w:rPr>
      </w:pPr>
    </w:p>
    <w:p w14:paraId="60AEEA10" w14:textId="45F6030A" w:rsidR="00785366" w:rsidRDefault="00785366" w:rsidP="002E3E31">
      <w:pPr>
        <w:autoSpaceDE w:val="0"/>
        <w:autoSpaceDN w:val="0"/>
        <w:adjustRightInd w:val="0"/>
        <w:spacing w:after="0" w:line="240" w:lineRule="auto"/>
        <w:ind w:right="3"/>
        <w:jc w:val="both"/>
        <w:rPr>
          <w:rFonts w:ascii="Tahoma" w:hAnsi="Tahoma" w:cs="Tahoma"/>
          <w:bCs/>
          <w:lang w:val="en-US"/>
        </w:rPr>
      </w:pPr>
      <w:r w:rsidRPr="003D5E12">
        <w:rPr>
          <w:rFonts w:ascii="Tahoma" w:hAnsi="Tahoma" w:cs="Tahoma"/>
          <w:bCs/>
          <w:lang w:val="en-US"/>
        </w:rPr>
        <w:t>Figure 1</w:t>
      </w:r>
    </w:p>
    <w:p w14:paraId="6350BCFE" w14:textId="7185F7E6" w:rsidR="00A45DCE" w:rsidRPr="003D5E12" w:rsidRDefault="00A45DCE" w:rsidP="002E3E31">
      <w:pPr>
        <w:autoSpaceDE w:val="0"/>
        <w:autoSpaceDN w:val="0"/>
        <w:adjustRightInd w:val="0"/>
        <w:spacing w:after="0" w:line="240" w:lineRule="auto"/>
        <w:ind w:right="3"/>
        <w:jc w:val="both"/>
        <w:rPr>
          <w:rFonts w:ascii="Tahoma" w:hAnsi="Tahoma" w:cs="Tahoma"/>
          <w:bCs/>
          <w:lang w:val="en-US"/>
        </w:rPr>
      </w:pPr>
      <w:r w:rsidRPr="003D5E12">
        <w:rPr>
          <w:rFonts w:ascii="Tahoma" w:hAnsi="Tahoma" w:cs="Tahoma"/>
          <w:noProof/>
          <w:lang w:val="en-US" w:eastAsia="en-US"/>
        </w:rPr>
        <w:drawing>
          <wp:inline distT="0" distB="0" distL="0" distR="0" wp14:anchorId="3B841828" wp14:editId="4CFD1E78">
            <wp:extent cx="3274952" cy="2618912"/>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7425" cy="2636883"/>
                    </a:xfrm>
                    <a:prstGeom prst="rect">
                      <a:avLst/>
                    </a:prstGeom>
                    <a:noFill/>
                    <a:ln>
                      <a:noFill/>
                    </a:ln>
                  </pic:spPr>
                </pic:pic>
              </a:graphicData>
            </a:graphic>
          </wp:inline>
        </w:drawing>
      </w:r>
    </w:p>
    <w:p w14:paraId="7F7775EC" w14:textId="00EEF080" w:rsidR="00A22EC6" w:rsidRPr="003D5E12" w:rsidRDefault="00A22EC6" w:rsidP="002E3E31">
      <w:pPr>
        <w:autoSpaceDE w:val="0"/>
        <w:autoSpaceDN w:val="0"/>
        <w:adjustRightInd w:val="0"/>
        <w:spacing w:after="0" w:line="240" w:lineRule="auto"/>
        <w:ind w:right="3"/>
        <w:jc w:val="both"/>
        <w:rPr>
          <w:rFonts w:ascii="Tahoma" w:hAnsi="Tahoma" w:cs="Tahoma"/>
          <w:i/>
          <w:lang w:val="en-US"/>
        </w:rPr>
      </w:pPr>
    </w:p>
    <w:p w14:paraId="24F3D366" w14:textId="424C822B" w:rsidR="00A22EC6" w:rsidRPr="003D5E12" w:rsidRDefault="00A26821" w:rsidP="002E3E31">
      <w:pPr>
        <w:autoSpaceDE w:val="0"/>
        <w:autoSpaceDN w:val="0"/>
        <w:adjustRightInd w:val="0"/>
        <w:spacing w:after="0" w:line="240" w:lineRule="auto"/>
        <w:ind w:right="3"/>
        <w:jc w:val="both"/>
        <w:rPr>
          <w:rFonts w:ascii="Tahoma" w:hAnsi="Tahoma" w:cs="Tahoma"/>
          <w:i/>
          <w:lang w:val="en-US"/>
        </w:rPr>
      </w:pPr>
      <w:r w:rsidRPr="003D5E12">
        <w:rPr>
          <w:rFonts w:ascii="Tahoma" w:hAnsi="Tahoma" w:cs="Tahoma"/>
          <w:i/>
          <w:lang w:val="en-US"/>
        </w:rPr>
        <w:t>Source: SPSS Data Processing, 2021</w:t>
      </w:r>
    </w:p>
    <w:p w14:paraId="139CF406" w14:textId="77777777" w:rsidR="00A22EC6" w:rsidRPr="003D5E12" w:rsidRDefault="001E2C3C" w:rsidP="00A45DCE">
      <w:pPr>
        <w:autoSpaceDE w:val="0"/>
        <w:autoSpaceDN w:val="0"/>
        <w:adjustRightInd w:val="0"/>
        <w:spacing w:after="0" w:line="240" w:lineRule="auto"/>
        <w:ind w:right="3" w:firstLine="567"/>
        <w:jc w:val="both"/>
        <w:rPr>
          <w:rFonts w:ascii="Tahoma" w:hAnsi="Tahoma" w:cs="Tahoma"/>
          <w:lang w:val="en-US"/>
        </w:rPr>
      </w:pPr>
      <w:r w:rsidRPr="003D5E12">
        <w:rPr>
          <w:rFonts w:ascii="Tahoma" w:hAnsi="Tahoma" w:cs="Tahoma"/>
          <w:lang w:val="en-US"/>
        </w:rPr>
        <w:lastRenderedPageBreak/>
        <w:t>The scatter plot depicted in the image above reveals a lack of discernible patterned shapes and displays points that are evenly distributed across the range of Y-axis values. This observation suggests that there is no systematic relationship between the independent and dependent variables, indicating the absence of heteroscedasticity. Heteroscedasticity occurs when the variability of the error terms in a regression model is not consistent across different levels of the independent variable, leading to non-uniform dispersion of data points around the regression line. However, in this instance, the absence of any noticeable clustering or widening of data points as they extend along the Y-axis implies a consistent level of variability in the error terms across the range of observed values. Therefore, based on the visual assessment of the scatter plot, it can be concluded that there is no evidence of heteroscedasticity in the relationship between the variables under consideration. This finding enhances the credibility of the regression analysis results and lends confidence to the validity of the statistical inferences drawn from the model.</w:t>
      </w:r>
      <w:r w:rsidR="00A22EC6" w:rsidRPr="003D5E12">
        <w:rPr>
          <w:rFonts w:ascii="Tahoma" w:hAnsi="Tahoma" w:cs="Tahoma"/>
          <w:lang w:val="en-US"/>
        </w:rPr>
        <w:t xml:space="preserve"> </w:t>
      </w:r>
    </w:p>
    <w:p w14:paraId="074A40F5" w14:textId="77777777" w:rsidR="00A22EC6" w:rsidRPr="003D5E12" w:rsidRDefault="00A22EC6" w:rsidP="002E3E31">
      <w:pPr>
        <w:autoSpaceDE w:val="0"/>
        <w:autoSpaceDN w:val="0"/>
        <w:adjustRightInd w:val="0"/>
        <w:spacing w:after="0" w:line="240" w:lineRule="auto"/>
        <w:ind w:right="3"/>
        <w:jc w:val="both"/>
        <w:rPr>
          <w:rFonts w:ascii="Tahoma" w:hAnsi="Tahoma" w:cs="Tahoma"/>
          <w:b/>
          <w:lang w:val="en-US"/>
        </w:rPr>
      </w:pPr>
    </w:p>
    <w:p w14:paraId="46AAA203" w14:textId="77777777" w:rsidR="00A22EC6" w:rsidRPr="003D5E12" w:rsidRDefault="001E2C3C" w:rsidP="002E3E31">
      <w:pPr>
        <w:autoSpaceDE w:val="0"/>
        <w:autoSpaceDN w:val="0"/>
        <w:adjustRightInd w:val="0"/>
        <w:spacing w:after="0" w:line="240" w:lineRule="auto"/>
        <w:ind w:right="3"/>
        <w:jc w:val="both"/>
        <w:rPr>
          <w:rFonts w:ascii="Tahoma" w:hAnsi="Tahoma" w:cs="Tahoma"/>
          <w:b/>
          <w:lang w:val="en-US"/>
        </w:rPr>
      </w:pPr>
      <w:r w:rsidRPr="003D5E12">
        <w:rPr>
          <w:rFonts w:ascii="Tahoma" w:hAnsi="Tahoma" w:cs="Tahoma"/>
          <w:b/>
          <w:lang w:val="en-US"/>
        </w:rPr>
        <w:t>Multiple Linear Regression Analysis</w:t>
      </w:r>
    </w:p>
    <w:p w14:paraId="1B1630F9" w14:textId="77777777" w:rsidR="00A22EC6" w:rsidRPr="003D5E12" w:rsidRDefault="001E2C3C" w:rsidP="002E3E31">
      <w:pPr>
        <w:autoSpaceDE w:val="0"/>
        <w:autoSpaceDN w:val="0"/>
        <w:adjustRightInd w:val="0"/>
        <w:spacing w:after="0" w:line="240" w:lineRule="auto"/>
        <w:ind w:right="3"/>
        <w:jc w:val="both"/>
        <w:rPr>
          <w:rFonts w:ascii="Tahoma" w:hAnsi="Tahoma" w:cs="Tahoma"/>
          <w:bCs/>
          <w:lang w:val="en-US"/>
        </w:rPr>
      </w:pPr>
      <w:r w:rsidRPr="003D5E12">
        <w:rPr>
          <w:rFonts w:ascii="Tahoma" w:hAnsi="Tahoma" w:cs="Tahoma"/>
          <w:bCs/>
          <w:lang w:val="en-US"/>
        </w:rPr>
        <w:t>The multiple linear regression analysis serves as a crucial statistical tool for examining the relationship between a dependent variable and multiple independent variables. This analysis aims to quantify the extent to which the independent variables influence the dependent variable, providing valuable insights into the underlying dynamics of the dataset. In the context of this study, the multiple linear regression analysis was conducted using SPSS, a widely used statistical software package known for its robust analytical capabilities. By employing SPSS, the researcher was able to perform a comprehensive examination of the dataset and derive meaningful conclusions regarding the magnitude and direction of the effects of the independent variables on the dependent variable. Through this analysis, the researcher gains a deeper understanding of the factors driving variations in the dependent variable, thereby facilitating informed decision-making processes and enhancing the overall interpretability of the study findings.</w:t>
      </w:r>
    </w:p>
    <w:p w14:paraId="5A219831" w14:textId="77777777" w:rsidR="00785366" w:rsidRPr="003D5E12" w:rsidRDefault="00785366" w:rsidP="002E3E31">
      <w:pPr>
        <w:autoSpaceDE w:val="0"/>
        <w:autoSpaceDN w:val="0"/>
        <w:adjustRightInd w:val="0"/>
        <w:spacing w:after="0" w:line="240" w:lineRule="auto"/>
        <w:ind w:right="3"/>
        <w:jc w:val="both"/>
        <w:rPr>
          <w:rFonts w:ascii="Tahoma" w:hAnsi="Tahoma" w:cs="Tahoma"/>
          <w:bCs/>
          <w:lang w:val="en-US"/>
        </w:rPr>
      </w:pPr>
    </w:p>
    <w:p w14:paraId="6ABE25B9" w14:textId="6EFEFF7D" w:rsidR="00785366" w:rsidRPr="003D5E12" w:rsidRDefault="00785366" w:rsidP="002E3E31">
      <w:pPr>
        <w:autoSpaceDE w:val="0"/>
        <w:autoSpaceDN w:val="0"/>
        <w:adjustRightInd w:val="0"/>
        <w:spacing w:after="0" w:line="240" w:lineRule="auto"/>
        <w:ind w:right="3"/>
        <w:jc w:val="both"/>
        <w:rPr>
          <w:rFonts w:ascii="Tahoma" w:hAnsi="Tahoma" w:cs="Tahoma"/>
          <w:bCs/>
          <w:lang w:val="en-US"/>
        </w:rPr>
      </w:pPr>
      <w:r w:rsidRPr="003D5E12">
        <w:rPr>
          <w:rFonts w:ascii="Tahoma" w:hAnsi="Tahoma" w:cs="Tahoma"/>
          <w:bCs/>
          <w:lang w:val="en-US"/>
        </w:rPr>
        <w:t>Table 6</w:t>
      </w:r>
    </w:p>
    <w:p w14:paraId="15302DD3" w14:textId="745ABFF5" w:rsidR="00785366" w:rsidRPr="003D5E12" w:rsidRDefault="00785366" w:rsidP="002E3E31">
      <w:pPr>
        <w:autoSpaceDE w:val="0"/>
        <w:autoSpaceDN w:val="0"/>
        <w:adjustRightInd w:val="0"/>
        <w:spacing w:after="0" w:line="240" w:lineRule="auto"/>
        <w:ind w:right="3"/>
        <w:jc w:val="both"/>
        <w:rPr>
          <w:rFonts w:ascii="Tahoma" w:hAnsi="Tahoma" w:cs="Tahoma"/>
          <w:bCs/>
          <w:lang w:val="en-US"/>
        </w:rPr>
      </w:pPr>
      <w:r w:rsidRPr="003D5E12">
        <w:rPr>
          <w:rFonts w:ascii="Tahoma" w:hAnsi="Tahoma" w:cs="Tahoma"/>
          <w:b/>
          <w:lang w:val="en-US"/>
        </w:rPr>
        <w:t>Multiple Linear Regression Analysis</w:t>
      </w:r>
    </w:p>
    <w:p w14:paraId="50127664" w14:textId="77777777" w:rsidR="00785366" w:rsidRPr="003D5E12" w:rsidRDefault="00785366" w:rsidP="002E3E31">
      <w:pPr>
        <w:autoSpaceDE w:val="0"/>
        <w:autoSpaceDN w:val="0"/>
        <w:adjustRightInd w:val="0"/>
        <w:spacing w:after="0" w:line="240" w:lineRule="auto"/>
        <w:ind w:right="3"/>
        <w:jc w:val="both"/>
        <w:rPr>
          <w:rFonts w:ascii="Tahoma" w:hAnsi="Tahoma" w:cs="Tahoma"/>
          <w:bCs/>
          <w:lang w:val="en-US"/>
        </w:rPr>
      </w:pPr>
    </w:p>
    <w:p w14:paraId="3D6178CE" w14:textId="77777777" w:rsidR="008555B2" w:rsidRPr="003D5E12" w:rsidRDefault="003D0500" w:rsidP="002E3E31">
      <w:pPr>
        <w:autoSpaceDE w:val="0"/>
        <w:autoSpaceDN w:val="0"/>
        <w:adjustRightInd w:val="0"/>
        <w:spacing w:after="0" w:line="240" w:lineRule="auto"/>
        <w:ind w:right="3"/>
        <w:jc w:val="both"/>
        <w:rPr>
          <w:rFonts w:ascii="Tahoma" w:hAnsi="Tahoma" w:cs="Tahoma"/>
          <w:i/>
          <w:lang w:val="en-US"/>
        </w:rPr>
      </w:pPr>
      <w:r w:rsidRPr="003D5E12">
        <w:rPr>
          <w:rFonts w:ascii="Tahoma" w:hAnsi="Tahoma" w:cs="Tahoma"/>
          <w:i/>
          <w:noProof/>
          <w:lang w:val="en-US" w:eastAsia="en-US"/>
        </w:rPr>
        <w:drawing>
          <wp:inline distT="0" distB="0" distL="0" distR="0" wp14:anchorId="1C83CF07" wp14:editId="2BB5364B">
            <wp:extent cx="5451475" cy="183657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8).png"/>
                    <pic:cNvPicPr/>
                  </pic:nvPicPr>
                  <pic:blipFill rotWithShape="1">
                    <a:blip r:embed="rId14">
                      <a:extLst>
                        <a:ext uri="{28A0092B-C50C-407E-A947-70E740481C1C}">
                          <a14:useLocalDpi xmlns:a14="http://schemas.microsoft.com/office/drawing/2010/main" val="0"/>
                        </a:ext>
                      </a:extLst>
                    </a:blip>
                    <a:srcRect l="14063" t="38729" r="8310" b="14759"/>
                    <a:stretch/>
                  </pic:blipFill>
                  <pic:spPr bwMode="auto">
                    <a:xfrm>
                      <a:off x="0" y="0"/>
                      <a:ext cx="5451895" cy="1836719"/>
                    </a:xfrm>
                    <a:prstGeom prst="rect">
                      <a:avLst/>
                    </a:prstGeom>
                    <a:ln>
                      <a:noFill/>
                    </a:ln>
                    <a:extLst>
                      <a:ext uri="{53640926-AAD7-44D8-BBD7-CCE9431645EC}">
                        <a14:shadowObscured xmlns:a14="http://schemas.microsoft.com/office/drawing/2010/main"/>
                      </a:ext>
                    </a:extLst>
                  </pic:spPr>
                </pic:pic>
              </a:graphicData>
            </a:graphic>
          </wp:inline>
        </w:drawing>
      </w:r>
    </w:p>
    <w:p w14:paraId="5F644117" w14:textId="6444BECD" w:rsidR="00A22EC6" w:rsidRPr="003D5E12" w:rsidRDefault="00A26821" w:rsidP="002E3E31">
      <w:pPr>
        <w:autoSpaceDE w:val="0"/>
        <w:autoSpaceDN w:val="0"/>
        <w:adjustRightInd w:val="0"/>
        <w:spacing w:after="0" w:line="240" w:lineRule="auto"/>
        <w:ind w:right="3"/>
        <w:jc w:val="both"/>
        <w:rPr>
          <w:rFonts w:ascii="Tahoma" w:hAnsi="Tahoma" w:cs="Tahoma"/>
          <w:lang w:val="en-US"/>
        </w:rPr>
      </w:pPr>
      <w:r w:rsidRPr="003D5E12">
        <w:rPr>
          <w:rFonts w:ascii="Tahoma" w:hAnsi="Tahoma" w:cs="Tahoma"/>
          <w:lang w:val="en-US"/>
        </w:rPr>
        <w:t>Source: SPSS Data Processing, 2021</w:t>
      </w:r>
    </w:p>
    <w:p w14:paraId="460034BF" w14:textId="77777777" w:rsidR="00A26821" w:rsidRPr="003D5E12" w:rsidRDefault="00A26821" w:rsidP="002E3E31">
      <w:pPr>
        <w:autoSpaceDE w:val="0"/>
        <w:autoSpaceDN w:val="0"/>
        <w:adjustRightInd w:val="0"/>
        <w:spacing w:after="0" w:line="240" w:lineRule="auto"/>
        <w:ind w:right="3"/>
        <w:jc w:val="both"/>
        <w:rPr>
          <w:rFonts w:ascii="Tahoma" w:hAnsi="Tahoma" w:cs="Tahoma"/>
          <w:lang w:val="en-US"/>
        </w:rPr>
      </w:pPr>
    </w:p>
    <w:p w14:paraId="2421E96C" w14:textId="77777777" w:rsidR="001E2C3C" w:rsidRPr="003D5E12" w:rsidRDefault="001E2C3C" w:rsidP="002E3E31">
      <w:pPr>
        <w:pStyle w:val="Default"/>
        <w:ind w:right="3"/>
        <w:jc w:val="both"/>
        <w:rPr>
          <w:rFonts w:ascii="Tahoma" w:eastAsiaTheme="minorEastAsia" w:hAnsi="Tahoma" w:cs="Tahoma"/>
          <w:color w:val="auto"/>
          <w:sz w:val="22"/>
          <w:szCs w:val="22"/>
          <w:lang w:eastAsia="id-ID"/>
        </w:rPr>
      </w:pPr>
      <w:r w:rsidRPr="003D5E12">
        <w:rPr>
          <w:rFonts w:ascii="Tahoma" w:eastAsiaTheme="minorEastAsia" w:hAnsi="Tahoma" w:cs="Tahoma"/>
          <w:color w:val="auto"/>
          <w:sz w:val="22"/>
          <w:szCs w:val="22"/>
          <w:lang w:eastAsia="id-ID"/>
        </w:rPr>
        <w:t>The results of multiple linear regression analysis can be summarized by the regression equation, which is expressed as follows:</w:t>
      </w:r>
    </w:p>
    <w:p w14:paraId="44049473" w14:textId="77777777" w:rsidR="001E2C3C" w:rsidRPr="003D5E12" w:rsidRDefault="001E2C3C" w:rsidP="002E3E31">
      <w:pPr>
        <w:pStyle w:val="Default"/>
        <w:ind w:right="3"/>
        <w:jc w:val="both"/>
        <w:rPr>
          <w:rFonts w:ascii="Tahoma" w:eastAsiaTheme="minorEastAsia" w:hAnsi="Tahoma" w:cs="Tahoma"/>
          <w:color w:val="auto"/>
          <w:sz w:val="22"/>
          <w:szCs w:val="22"/>
          <w:lang w:eastAsia="id-ID"/>
        </w:rPr>
      </w:pPr>
    </w:p>
    <w:p w14:paraId="7EBFCCCD" w14:textId="77777777" w:rsidR="001E2C3C" w:rsidRPr="003D5E12" w:rsidRDefault="001E2C3C" w:rsidP="002E3E31">
      <w:pPr>
        <w:pStyle w:val="Default"/>
        <w:ind w:right="3"/>
        <w:jc w:val="both"/>
        <w:rPr>
          <w:rFonts w:ascii="Tahoma" w:eastAsiaTheme="minorEastAsia" w:hAnsi="Tahoma" w:cs="Tahoma"/>
          <w:color w:val="auto"/>
          <w:sz w:val="22"/>
          <w:szCs w:val="22"/>
          <w:lang w:eastAsia="id-ID"/>
        </w:rPr>
      </w:pPr>
      <w:r w:rsidRPr="003D5E12">
        <w:rPr>
          <w:rFonts w:ascii="Tahoma" w:hAnsi="Tahoma" w:cs="Tahoma"/>
          <w:sz w:val="22"/>
          <w:szCs w:val="22"/>
        </w:rPr>
        <w:t xml:space="preserve">Y =  </w:t>
      </w:r>
      <m:oMath>
        <m:r>
          <w:rPr>
            <w:rFonts w:ascii="Cambria Math" w:eastAsia="Times New Roman" w:hAnsi="Cambria Math" w:cs="Tahoma"/>
            <w:sz w:val="22"/>
            <w:szCs w:val="22"/>
          </w:rPr>
          <m:t>a</m:t>
        </m:r>
      </m:oMath>
      <w:r w:rsidRPr="003D5E12">
        <w:rPr>
          <w:rFonts w:ascii="Tahoma" w:eastAsia="Times New Roman" w:hAnsi="Tahoma" w:cs="Tahoma"/>
          <w:sz w:val="22"/>
          <w:szCs w:val="22"/>
        </w:rPr>
        <w:t xml:space="preserve"> + </w:t>
      </w:r>
      <m:oMath>
        <m:sSub>
          <m:sSubPr>
            <m:ctrlPr>
              <w:rPr>
                <w:rFonts w:ascii="Cambria Math" w:hAnsi="Cambria Math" w:cs="Tahoma"/>
                <w:i/>
                <w:sz w:val="22"/>
                <w:szCs w:val="22"/>
              </w:rPr>
            </m:ctrlPr>
          </m:sSubPr>
          <m:e>
            <m:r>
              <w:rPr>
                <w:rFonts w:ascii="Cambria Math" w:hAnsi="Cambria Math" w:cs="Tahoma"/>
                <w:sz w:val="22"/>
                <w:szCs w:val="22"/>
              </w:rPr>
              <m:t>b</m:t>
            </m:r>
          </m:e>
          <m:sub>
            <m:r>
              <w:rPr>
                <w:rFonts w:ascii="Cambria Math" w:hAnsi="Cambria Math" w:cs="Tahoma"/>
                <w:sz w:val="22"/>
                <w:szCs w:val="22"/>
              </w:rPr>
              <m:t>1</m:t>
            </m:r>
          </m:sub>
        </m:sSub>
        <m:sSub>
          <m:sSubPr>
            <m:ctrlPr>
              <w:rPr>
                <w:rFonts w:ascii="Cambria Math" w:hAnsi="Cambria Math" w:cs="Tahoma"/>
                <w:i/>
                <w:sz w:val="22"/>
                <w:szCs w:val="22"/>
              </w:rPr>
            </m:ctrlPr>
          </m:sSubPr>
          <m:e>
            <m:r>
              <w:rPr>
                <w:rFonts w:ascii="Cambria Math" w:hAnsi="Cambria Math" w:cs="Tahoma"/>
                <w:sz w:val="22"/>
                <w:szCs w:val="22"/>
              </w:rPr>
              <m:t>x</m:t>
            </m:r>
          </m:e>
          <m:sub>
            <m:r>
              <w:rPr>
                <w:rFonts w:ascii="Cambria Math" w:hAnsi="Cambria Math" w:cs="Tahoma"/>
                <w:sz w:val="22"/>
                <w:szCs w:val="22"/>
              </w:rPr>
              <m:t>1</m:t>
            </m:r>
          </m:sub>
        </m:sSub>
      </m:oMath>
      <w:r w:rsidRPr="003D5E12">
        <w:rPr>
          <w:rFonts w:ascii="Tahoma" w:eastAsia="Times New Roman" w:hAnsi="Tahoma" w:cs="Tahoma"/>
          <w:sz w:val="22"/>
          <w:szCs w:val="22"/>
        </w:rPr>
        <w:t xml:space="preserve"> +</w:t>
      </w:r>
      <m:oMath>
        <m:sSub>
          <m:sSubPr>
            <m:ctrlPr>
              <w:rPr>
                <w:rFonts w:ascii="Cambria Math" w:hAnsi="Cambria Math" w:cs="Tahoma"/>
                <w:i/>
                <w:sz w:val="22"/>
                <w:szCs w:val="22"/>
              </w:rPr>
            </m:ctrlPr>
          </m:sSubPr>
          <m:e>
            <m:r>
              <w:rPr>
                <w:rFonts w:ascii="Cambria Math" w:hAnsi="Cambria Math" w:cs="Tahoma"/>
                <w:sz w:val="22"/>
                <w:szCs w:val="22"/>
              </w:rPr>
              <m:t>b</m:t>
            </m:r>
          </m:e>
          <m:sub>
            <m:r>
              <w:rPr>
                <w:rFonts w:ascii="Cambria Math" w:hAnsi="Cambria Math" w:cs="Tahoma"/>
                <w:sz w:val="22"/>
                <w:szCs w:val="22"/>
              </w:rPr>
              <m:t>2</m:t>
            </m:r>
          </m:sub>
        </m:sSub>
        <m:sSub>
          <m:sSubPr>
            <m:ctrlPr>
              <w:rPr>
                <w:rFonts w:ascii="Cambria Math" w:hAnsi="Cambria Math" w:cs="Tahoma"/>
                <w:i/>
                <w:sz w:val="22"/>
                <w:szCs w:val="22"/>
              </w:rPr>
            </m:ctrlPr>
          </m:sSubPr>
          <m:e>
            <m:r>
              <w:rPr>
                <w:rFonts w:ascii="Cambria Math" w:hAnsi="Cambria Math" w:cs="Tahoma"/>
                <w:sz w:val="22"/>
                <w:szCs w:val="22"/>
              </w:rPr>
              <m:t>x</m:t>
            </m:r>
          </m:e>
          <m:sub>
            <m:r>
              <w:rPr>
                <w:rFonts w:ascii="Cambria Math" w:hAnsi="Cambria Math" w:cs="Tahoma"/>
                <w:sz w:val="22"/>
                <w:szCs w:val="22"/>
              </w:rPr>
              <m:t>2</m:t>
            </m:r>
          </m:sub>
        </m:sSub>
      </m:oMath>
      <w:r w:rsidRPr="003D5E12">
        <w:rPr>
          <w:rFonts w:ascii="Tahoma" w:eastAsia="Times New Roman" w:hAnsi="Tahoma" w:cs="Tahoma"/>
          <w:sz w:val="22"/>
          <w:szCs w:val="22"/>
        </w:rPr>
        <w:t xml:space="preserve"> +</w:t>
      </w:r>
      <m:oMath>
        <m:sSub>
          <m:sSubPr>
            <m:ctrlPr>
              <w:rPr>
                <w:rFonts w:ascii="Cambria Math" w:hAnsi="Cambria Math" w:cs="Tahoma"/>
                <w:i/>
                <w:sz w:val="22"/>
                <w:szCs w:val="22"/>
              </w:rPr>
            </m:ctrlPr>
          </m:sSubPr>
          <m:e>
            <m:r>
              <w:rPr>
                <w:rFonts w:ascii="Cambria Math" w:hAnsi="Cambria Math" w:cs="Tahoma"/>
                <w:sz w:val="22"/>
                <w:szCs w:val="22"/>
              </w:rPr>
              <m:t>b</m:t>
            </m:r>
          </m:e>
          <m:sub>
            <m:r>
              <w:rPr>
                <w:rFonts w:ascii="Cambria Math" w:hAnsi="Cambria Math" w:cs="Tahoma"/>
                <w:sz w:val="22"/>
                <w:szCs w:val="22"/>
              </w:rPr>
              <m:t>3</m:t>
            </m:r>
          </m:sub>
        </m:sSub>
        <m:sSub>
          <m:sSubPr>
            <m:ctrlPr>
              <w:rPr>
                <w:rFonts w:ascii="Cambria Math" w:hAnsi="Cambria Math" w:cs="Tahoma"/>
                <w:i/>
                <w:sz w:val="22"/>
                <w:szCs w:val="22"/>
              </w:rPr>
            </m:ctrlPr>
          </m:sSubPr>
          <m:e>
            <m:r>
              <w:rPr>
                <w:rFonts w:ascii="Cambria Math" w:hAnsi="Cambria Math" w:cs="Tahoma"/>
                <w:sz w:val="22"/>
                <w:szCs w:val="22"/>
              </w:rPr>
              <m:t>x</m:t>
            </m:r>
          </m:e>
          <m:sub>
            <m:r>
              <w:rPr>
                <w:rFonts w:ascii="Cambria Math" w:hAnsi="Cambria Math" w:cs="Tahoma"/>
                <w:sz w:val="22"/>
                <w:szCs w:val="22"/>
              </w:rPr>
              <m:t>3</m:t>
            </m:r>
          </m:sub>
        </m:sSub>
      </m:oMath>
      <w:r w:rsidRPr="003D5E12">
        <w:rPr>
          <w:rFonts w:ascii="Tahoma" w:eastAsia="Times New Roman" w:hAnsi="Tahoma" w:cs="Tahoma"/>
          <w:sz w:val="22"/>
          <w:szCs w:val="22"/>
        </w:rPr>
        <w:t xml:space="preserve"> + </w:t>
      </w:r>
      <m:oMath>
        <m:r>
          <w:rPr>
            <w:rFonts w:ascii="Cambria Math" w:hAnsi="Cambria Math" w:cs="Tahoma"/>
            <w:sz w:val="22"/>
            <w:szCs w:val="22"/>
          </w:rPr>
          <m:t>e</m:t>
        </m:r>
      </m:oMath>
    </w:p>
    <w:p w14:paraId="1F20CA30" w14:textId="77777777" w:rsidR="001E2C3C" w:rsidRPr="003D5E12" w:rsidRDefault="001E2C3C" w:rsidP="002E3E31">
      <w:pPr>
        <w:pStyle w:val="Default"/>
        <w:ind w:right="3"/>
        <w:jc w:val="both"/>
        <w:rPr>
          <w:rFonts w:ascii="Tahoma" w:eastAsiaTheme="minorEastAsia" w:hAnsi="Tahoma" w:cs="Tahoma"/>
          <w:color w:val="auto"/>
          <w:sz w:val="22"/>
          <w:szCs w:val="22"/>
          <w:lang w:eastAsia="id-ID"/>
        </w:rPr>
      </w:pPr>
    </w:p>
    <w:p w14:paraId="47F954B3" w14:textId="77777777" w:rsidR="001E2C3C" w:rsidRPr="003D5E12" w:rsidRDefault="001E2C3C" w:rsidP="002E3E31">
      <w:pPr>
        <w:pStyle w:val="Default"/>
        <w:ind w:right="3"/>
        <w:jc w:val="both"/>
        <w:rPr>
          <w:rFonts w:ascii="Tahoma" w:eastAsiaTheme="minorEastAsia" w:hAnsi="Tahoma" w:cs="Tahoma"/>
          <w:color w:val="auto"/>
          <w:sz w:val="22"/>
          <w:szCs w:val="22"/>
          <w:lang w:eastAsia="id-ID"/>
        </w:rPr>
      </w:pPr>
      <w:r w:rsidRPr="003D5E12">
        <w:rPr>
          <w:rFonts w:ascii="Tahoma" w:eastAsiaTheme="minorEastAsia" w:hAnsi="Tahoma" w:cs="Tahoma"/>
          <w:color w:val="auto"/>
          <w:sz w:val="22"/>
          <w:szCs w:val="22"/>
          <w:lang w:eastAsia="id-ID"/>
        </w:rPr>
        <w:t>In this equation, (Y) represents the dependent variable, while (x_1, x_2) and (x_3) denote the independent variables. The coefficients (b_1, b_2) and (b_3) represent the slopes or regression coefficients associated with each independent variable, indicating the magnitude and direction of their respective effects on the dependent variable. The constant term (a) represents the intercept, indicating the value of the dependent variable when all independent variables are equal to zero. The error term (e) represents the residual or unexplained variation in the dependent variable that is not accounted for by the independent variables in the model.</w:t>
      </w:r>
    </w:p>
    <w:p w14:paraId="433338E2" w14:textId="77777777" w:rsidR="001E2C3C" w:rsidRPr="003D5E12" w:rsidRDefault="001E2C3C" w:rsidP="002E3E31">
      <w:pPr>
        <w:pStyle w:val="Default"/>
        <w:ind w:right="3"/>
        <w:jc w:val="both"/>
        <w:rPr>
          <w:rFonts w:ascii="Tahoma" w:eastAsiaTheme="minorEastAsia" w:hAnsi="Tahoma" w:cs="Tahoma"/>
          <w:color w:val="auto"/>
          <w:sz w:val="22"/>
          <w:szCs w:val="22"/>
          <w:lang w:eastAsia="id-ID"/>
        </w:rPr>
      </w:pPr>
    </w:p>
    <w:p w14:paraId="1F1A187C" w14:textId="77777777" w:rsidR="001E2C3C" w:rsidRPr="003D5E12" w:rsidRDefault="001E2C3C" w:rsidP="002E3E31">
      <w:pPr>
        <w:pStyle w:val="Default"/>
        <w:ind w:right="3"/>
        <w:jc w:val="both"/>
        <w:rPr>
          <w:rFonts w:ascii="Tahoma" w:eastAsiaTheme="minorEastAsia" w:hAnsi="Tahoma" w:cs="Tahoma"/>
          <w:color w:val="auto"/>
          <w:sz w:val="22"/>
          <w:szCs w:val="22"/>
          <w:lang w:eastAsia="id-ID"/>
        </w:rPr>
      </w:pPr>
      <w:r w:rsidRPr="003D5E12">
        <w:rPr>
          <w:rFonts w:ascii="Tahoma" w:eastAsiaTheme="minorEastAsia" w:hAnsi="Tahoma" w:cs="Tahoma"/>
          <w:color w:val="auto"/>
          <w:sz w:val="22"/>
          <w:szCs w:val="22"/>
          <w:lang w:eastAsia="id-ID"/>
        </w:rPr>
        <w:t>Upon conducting multiple linear regression analysis, the specific regression equation derived for the dataset is as follows:</w:t>
      </w:r>
    </w:p>
    <w:p w14:paraId="472A137B" w14:textId="77777777" w:rsidR="001E2C3C" w:rsidRPr="003D5E12" w:rsidRDefault="001E2C3C" w:rsidP="002E3E31">
      <w:pPr>
        <w:pStyle w:val="Default"/>
        <w:ind w:right="3"/>
        <w:jc w:val="both"/>
        <w:rPr>
          <w:rFonts w:ascii="Tahoma" w:eastAsiaTheme="minorEastAsia" w:hAnsi="Tahoma" w:cs="Tahoma"/>
          <w:color w:val="auto"/>
          <w:sz w:val="22"/>
          <w:szCs w:val="22"/>
          <w:lang w:eastAsia="id-ID"/>
        </w:rPr>
      </w:pPr>
    </w:p>
    <w:p w14:paraId="343A25A2" w14:textId="77777777" w:rsidR="001E2C3C" w:rsidRPr="003D5E12" w:rsidRDefault="001E2C3C" w:rsidP="002E3E31">
      <w:pPr>
        <w:pStyle w:val="Default"/>
        <w:ind w:right="3"/>
        <w:jc w:val="both"/>
        <w:rPr>
          <w:rFonts w:ascii="Tahoma" w:hAnsi="Tahoma" w:cs="Tahoma"/>
          <w:i/>
          <w:sz w:val="22"/>
          <w:szCs w:val="22"/>
        </w:rPr>
      </w:pPr>
      <w:r w:rsidRPr="003D5E12">
        <w:rPr>
          <w:rFonts w:ascii="Tahoma" w:hAnsi="Tahoma" w:cs="Tahoma"/>
          <w:sz w:val="22"/>
          <w:szCs w:val="22"/>
        </w:rPr>
        <w:t xml:space="preserve">Y =  </w:t>
      </w:r>
      <m:oMath>
        <m:r>
          <w:rPr>
            <w:rFonts w:ascii="Cambria Math" w:eastAsia="Times New Roman" w:hAnsi="Cambria Math" w:cs="Tahoma"/>
            <w:sz w:val="22"/>
            <w:szCs w:val="22"/>
          </w:rPr>
          <m:t>0,066</m:t>
        </m:r>
      </m:oMath>
      <w:r w:rsidRPr="003D5E12">
        <w:rPr>
          <w:rFonts w:ascii="Tahoma" w:eastAsia="Times New Roman" w:hAnsi="Tahoma" w:cs="Tahoma"/>
          <w:sz w:val="22"/>
          <w:szCs w:val="22"/>
        </w:rPr>
        <w:t xml:space="preserve"> + </w:t>
      </w:r>
      <m:oMath>
        <m:r>
          <w:rPr>
            <w:rFonts w:ascii="Cambria Math" w:hAnsi="Cambria Math" w:cs="Tahoma"/>
            <w:sz w:val="22"/>
            <w:szCs w:val="22"/>
          </w:rPr>
          <m:t>0,618</m:t>
        </m:r>
        <m:sSub>
          <m:sSubPr>
            <m:ctrlPr>
              <w:rPr>
                <w:rFonts w:ascii="Cambria Math" w:hAnsi="Cambria Math" w:cs="Tahoma"/>
                <w:i/>
                <w:sz w:val="22"/>
                <w:szCs w:val="22"/>
              </w:rPr>
            </m:ctrlPr>
          </m:sSubPr>
          <m:e>
            <m:r>
              <w:rPr>
                <w:rFonts w:ascii="Cambria Math" w:hAnsi="Cambria Math" w:cs="Tahoma"/>
                <w:sz w:val="22"/>
                <w:szCs w:val="22"/>
              </w:rPr>
              <m:t>x</m:t>
            </m:r>
          </m:e>
          <m:sub>
            <m:r>
              <w:rPr>
                <w:rFonts w:ascii="Cambria Math" w:hAnsi="Cambria Math" w:cs="Tahoma"/>
                <w:sz w:val="22"/>
                <w:szCs w:val="22"/>
              </w:rPr>
              <m:t>1</m:t>
            </m:r>
          </m:sub>
        </m:sSub>
      </m:oMath>
      <w:r w:rsidRPr="003D5E12">
        <w:rPr>
          <w:rFonts w:ascii="Tahoma" w:eastAsia="Times New Roman" w:hAnsi="Tahoma" w:cs="Tahoma"/>
          <w:sz w:val="22"/>
          <w:szCs w:val="22"/>
        </w:rPr>
        <w:t xml:space="preserve"> </w:t>
      </w:r>
      <m:oMath>
        <m:r>
          <w:rPr>
            <w:rFonts w:ascii="Cambria Math" w:hAnsi="Cambria Math" w:cs="Tahoma"/>
            <w:sz w:val="22"/>
            <w:szCs w:val="22"/>
          </w:rPr>
          <m:t>-</m:t>
        </m:r>
        <m:r>
          <w:rPr>
            <w:rFonts w:ascii="Cambria Math" w:eastAsia="Times New Roman" w:hAnsi="Cambria Math" w:cs="Tahoma"/>
            <w:sz w:val="22"/>
            <w:szCs w:val="22"/>
          </w:rPr>
          <m:t xml:space="preserve"> </m:t>
        </m:r>
        <m:r>
          <w:rPr>
            <w:rFonts w:ascii="Cambria Math" w:hAnsi="Cambria Math" w:cs="Tahoma"/>
            <w:sz w:val="22"/>
            <w:szCs w:val="22"/>
          </w:rPr>
          <m:t>0,010</m:t>
        </m:r>
        <m:sSub>
          <m:sSubPr>
            <m:ctrlPr>
              <w:rPr>
                <w:rFonts w:ascii="Cambria Math" w:hAnsi="Cambria Math" w:cs="Tahoma"/>
                <w:i/>
                <w:sz w:val="22"/>
                <w:szCs w:val="22"/>
              </w:rPr>
            </m:ctrlPr>
          </m:sSubPr>
          <m:e>
            <m:r>
              <w:rPr>
                <w:rFonts w:ascii="Cambria Math" w:hAnsi="Cambria Math" w:cs="Tahoma"/>
                <w:sz w:val="22"/>
                <w:szCs w:val="22"/>
              </w:rPr>
              <m:t>x</m:t>
            </m:r>
          </m:e>
          <m:sub>
            <m:r>
              <w:rPr>
                <w:rFonts w:ascii="Cambria Math" w:hAnsi="Cambria Math" w:cs="Tahoma"/>
                <w:sz w:val="22"/>
                <w:szCs w:val="22"/>
              </w:rPr>
              <m:t>2</m:t>
            </m:r>
          </m:sub>
        </m:sSub>
      </m:oMath>
      <w:r w:rsidRPr="003D5E12">
        <w:rPr>
          <w:rFonts w:ascii="Tahoma" w:eastAsia="Times New Roman" w:hAnsi="Tahoma" w:cs="Tahoma"/>
          <w:sz w:val="22"/>
          <w:szCs w:val="22"/>
        </w:rPr>
        <w:t xml:space="preserve"> </w:t>
      </w:r>
      <m:oMath>
        <m:r>
          <w:rPr>
            <w:rFonts w:ascii="Cambria Math" w:hAnsi="Cambria Math" w:cs="Tahoma"/>
            <w:sz w:val="22"/>
            <w:szCs w:val="22"/>
          </w:rPr>
          <m:t>-</m:t>
        </m:r>
      </m:oMath>
      <w:r w:rsidRPr="003D5E12">
        <w:rPr>
          <w:rFonts w:ascii="Tahoma" w:eastAsia="Times New Roman" w:hAnsi="Tahoma" w:cs="Tahoma"/>
          <w:sz w:val="22"/>
          <w:szCs w:val="22"/>
        </w:rPr>
        <w:t xml:space="preserve"> </w:t>
      </w:r>
      <m:oMath>
        <m:r>
          <w:rPr>
            <w:rFonts w:ascii="Cambria Math" w:hAnsi="Cambria Math" w:cs="Tahoma"/>
            <w:sz w:val="22"/>
            <w:szCs w:val="22"/>
          </w:rPr>
          <m:t>0,018</m:t>
        </m:r>
        <m:sSub>
          <m:sSubPr>
            <m:ctrlPr>
              <w:rPr>
                <w:rFonts w:ascii="Cambria Math" w:hAnsi="Cambria Math" w:cs="Tahoma"/>
                <w:i/>
                <w:sz w:val="22"/>
                <w:szCs w:val="22"/>
              </w:rPr>
            </m:ctrlPr>
          </m:sSubPr>
          <m:e>
            <m:r>
              <w:rPr>
                <w:rFonts w:ascii="Cambria Math" w:hAnsi="Cambria Math" w:cs="Tahoma"/>
                <w:sz w:val="22"/>
                <w:szCs w:val="22"/>
              </w:rPr>
              <m:t>x</m:t>
            </m:r>
          </m:e>
          <m:sub>
            <m:r>
              <w:rPr>
                <w:rFonts w:ascii="Cambria Math" w:hAnsi="Cambria Math" w:cs="Tahoma"/>
                <w:sz w:val="22"/>
                <w:szCs w:val="22"/>
              </w:rPr>
              <m:t>3</m:t>
            </m:r>
          </m:sub>
        </m:sSub>
      </m:oMath>
      <w:r w:rsidRPr="003D5E12">
        <w:rPr>
          <w:rFonts w:ascii="Tahoma" w:eastAsia="Times New Roman" w:hAnsi="Tahoma" w:cs="Tahoma"/>
          <w:sz w:val="22"/>
          <w:szCs w:val="22"/>
        </w:rPr>
        <w:t xml:space="preserve"> + </w:t>
      </w:r>
      <m:oMath>
        <m:r>
          <w:rPr>
            <w:rFonts w:ascii="Cambria Math" w:hAnsi="Cambria Math" w:cs="Tahoma"/>
            <w:sz w:val="22"/>
            <w:szCs w:val="22"/>
          </w:rPr>
          <m:t>e</m:t>
        </m:r>
      </m:oMath>
    </w:p>
    <w:p w14:paraId="35C28A6C" w14:textId="77777777" w:rsidR="001E2C3C" w:rsidRPr="003D5E12" w:rsidRDefault="001E2C3C" w:rsidP="002E3E31">
      <w:pPr>
        <w:autoSpaceDE w:val="0"/>
        <w:autoSpaceDN w:val="0"/>
        <w:adjustRightInd w:val="0"/>
        <w:spacing w:after="0" w:line="240" w:lineRule="auto"/>
        <w:ind w:right="3"/>
        <w:jc w:val="both"/>
        <w:rPr>
          <w:rFonts w:ascii="Tahoma" w:hAnsi="Tahoma" w:cs="Tahoma"/>
          <w:b/>
          <w:lang w:val="en-US"/>
        </w:rPr>
      </w:pPr>
    </w:p>
    <w:p w14:paraId="03453185" w14:textId="77777777" w:rsidR="00A22EC6" w:rsidRPr="003D5E12" w:rsidRDefault="001E2C3C" w:rsidP="002E3E31">
      <w:pPr>
        <w:pStyle w:val="Default"/>
        <w:ind w:right="3"/>
        <w:jc w:val="both"/>
        <w:rPr>
          <w:rFonts w:ascii="Tahoma" w:eastAsia="Times New Roman" w:hAnsi="Tahoma" w:cs="Tahoma"/>
          <w:sz w:val="22"/>
          <w:szCs w:val="22"/>
        </w:rPr>
      </w:pPr>
      <w:r w:rsidRPr="003D5E12">
        <w:rPr>
          <w:rFonts w:ascii="Tahoma" w:eastAsiaTheme="minorEastAsia" w:hAnsi="Tahoma" w:cs="Tahoma"/>
          <w:color w:val="auto"/>
          <w:sz w:val="22"/>
          <w:szCs w:val="22"/>
          <w:lang w:eastAsia="id-ID"/>
        </w:rPr>
        <w:t>In this equation, the constant term (a) is determined to be 0.066, indicating the baseline value of the dependent variable. The coefficients (b_1, b_2) and (b_3) are calculated as 0.618, -0.010, and -0.018, respectively, revealing the respective contributions of the independent variables (x_1, x_2) and (x_3) to the overall variation in the dependent variable (Y). The presence of the error term (e) acknowledges that there may be unobserved factors or random variation influencing the dependent variable that are not captured by the independent variables included in the regression model. Overall, the multiple linear regression equation provides a comprehensive framework for understanding the relationship between the dependent and independent variables in the dataset and facilitates interpretation of the results of the regression analysis.</w:t>
      </w:r>
    </w:p>
    <w:p w14:paraId="10897E75" w14:textId="77777777" w:rsidR="00A22EC6" w:rsidRPr="003D5E12" w:rsidRDefault="00A22EC6" w:rsidP="002E3E31">
      <w:pPr>
        <w:pStyle w:val="Default"/>
        <w:ind w:right="3"/>
        <w:jc w:val="both"/>
        <w:rPr>
          <w:rFonts w:ascii="Tahoma" w:eastAsia="Times New Roman" w:hAnsi="Tahoma" w:cs="Tahoma"/>
          <w:sz w:val="22"/>
          <w:szCs w:val="22"/>
        </w:rPr>
      </w:pPr>
    </w:p>
    <w:p w14:paraId="05C4F865" w14:textId="77777777" w:rsidR="00A22EC6" w:rsidRPr="003D5E12" w:rsidRDefault="00A22EC6" w:rsidP="002E3E31">
      <w:pPr>
        <w:autoSpaceDE w:val="0"/>
        <w:autoSpaceDN w:val="0"/>
        <w:adjustRightInd w:val="0"/>
        <w:spacing w:after="0" w:line="240" w:lineRule="auto"/>
        <w:ind w:right="3"/>
        <w:jc w:val="both"/>
        <w:rPr>
          <w:rFonts w:ascii="Tahoma" w:hAnsi="Tahoma" w:cs="Tahoma"/>
          <w:b/>
          <w:lang w:val="en-US"/>
        </w:rPr>
      </w:pPr>
      <w:r w:rsidRPr="003D5E12">
        <w:rPr>
          <w:rFonts w:ascii="Tahoma" w:hAnsi="Tahoma" w:cs="Tahoma"/>
          <w:b/>
          <w:lang w:val="en-US"/>
        </w:rPr>
        <w:t>R</w:t>
      </w:r>
      <w:r w:rsidRPr="003D5E12">
        <w:rPr>
          <w:rFonts w:ascii="Tahoma" w:hAnsi="Tahoma" w:cs="Tahoma"/>
          <w:b/>
          <w:vertAlign w:val="superscript"/>
          <w:lang w:val="en-US"/>
        </w:rPr>
        <w:t>2</w:t>
      </w:r>
      <w:r w:rsidR="0049147C" w:rsidRPr="003D5E12">
        <w:rPr>
          <w:rFonts w:ascii="Tahoma" w:hAnsi="Tahoma" w:cs="Tahoma"/>
          <w:b/>
          <w:vertAlign w:val="superscript"/>
          <w:lang w:val="en-US"/>
        </w:rPr>
        <w:t xml:space="preserve"> </w:t>
      </w:r>
      <w:r w:rsidR="0049147C" w:rsidRPr="003D5E12">
        <w:rPr>
          <w:rFonts w:ascii="Tahoma" w:hAnsi="Tahoma" w:cs="Tahoma"/>
          <w:b/>
          <w:lang w:val="en-US"/>
        </w:rPr>
        <w:t>Determination Coefficient Test</w:t>
      </w:r>
    </w:p>
    <w:p w14:paraId="7079F369" w14:textId="77777777" w:rsidR="00A22EC6" w:rsidRPr="003D5E12" w:rsidRDefault="0049147C" w:rsidP="002E3E31">
      <w:pPr>
        <w:autoSpaceDE w:val="0"/>
        <w:autoSpaceDN w:val="0"/>
        <w:adjustRightInd w:val="0"/>
        <w:spacing w:after="0" w:line="240" w:lineRule="auto"/>
        <w:ind w:right="3"/>
        <w:jc w:val="both"/>
        <w:rPr>
          <w:rFonts w:ascii="Tahoma" w:hAnsi="Tahoma" w:cs="Tahoma"/>
          <w:lang w:val="en-US"/>
        </w:rPr>
      </w:pPr>
      <w:r w:rsidRPr="003D5E12">
        <w:rPr>
          <w:rFonts w:ascii="Tahoma" w:hAnsi="Tahoma" w:cs="Tahoma"/>
          <w:lang w:val="en-US"/>
        </w:rPr>
        <w:t>The hypothesis test concerning the coefficient of determination, often denoted as (R</w:t>
      </w:r>
      <w:r w:rsidRPr="003D5E12">
        <w:rPr>
          <w:rFonts w:ascii="Tahoma" w:hAnsi="Tahoma" w:cs="Tahoma"/>
          <w:vertAlign w:val="superscript"/>
          <w:lang w:val="en-US"/>
        </w:rPr>
        <w:t>2</w:t>
      </w:r>
      <w:r w:rsidRPr="003D5E12">
        <w:rPr>
          <w:rFonts w:ascii="Tahoma" w:hAnsi="Tahoma" w:cs="Tahoma"/>
          <w:lang w:val="en-US"/>
        </w:rPr>
        <w:t>), plays a fundamental role in evaluating the efficacy of the regression model in explaining variations observed in the independent variables. This test serves as a critical measure of the model's goodness of fit, providing insights into the extent to which the independent variables collectively account for the variability observed in the dependent variable. Through the coefficient of determination test, researchers can assess the proportion of variance in the dependent variable that is explained by the independent variables included in the regression model. This information is invaluable as it allows for an informed evaluation of the model's predictive power and overall effectiveness in capturing the underlying relationships between variables. Consequently, the results obtained from the coefficient of determination test furnish researchers with essential guidance on the appropriateness and reliability of the regression model in addressing the research objectives and hypotheses. Thus, the coefficient of determination test represents a crucial step in the analytical process, offering valuable insights into the explanatory capacity of the regression model and facilitating informed interpretations of research findings.</w:t>
      </w:r>
    </w:p>
    <w:p w14:paraId="34724464" w14:textId="77777777" w:rsidR="00785366" w:rsidRPr="003D5E12" w:rsidRDefault="00785366" w:rsidP="002E3E31">
      <w:pPr>
        <w:autoSpaceDE w:val="0"/>
        <w:autoSpaceDN w:val="0"/>
        <w:adjustRightInd w:val="0"/>
        <w:spacing w:after="0" w:line="240" w:lineRule="auto"/>
        <w:ind w:right="3"/>
        <w:jc w:val="both"/>
        <w:rPr>
          <w:rFonts w:ascii="Tahoma" w:hAnsi="Tahoma" w:cs="Tahoma"/>
          <w:lang w:val="en-US"/>
        </w:rPr>
      </w:pPr>
    </w:p>
    <w:p w14:paraId="3DE55695" w14:textId="77777777" w:rsidR="00A45DCE" w:rsidRDefault="00A45DCE" w:rsidP="002E3E31">
      <w:pPr>
        <w:autoSpaceDE w:val="0"/>
        <w:autoSpaceDN w:val="0"/>
        <w:adjustRightInd w:val="0"/>
        <w:spacing w:after="0" w:line="240" w:lineRule="auto"/>
        <w:ind w:right="3"/>
        <w:jc w:val="both"/>
        <w:rPr>
          <w:rFonts w:ascii="Tahoma" w:hAnsi="Tahoma" w:cs="Tahoma"/>
          <w:lang w:val="en-US"/>
        </w:rPr>
      </w:pPr>
    </w:p>
    <w:p w14:paraId="4158B03C" w14:textId="77777777" w:rsidR="00A45DCE" w:rsidRDefault="00A45DCE" w:rsidP="002E3E31">
      <w:pPr>
        <w:autoSpaceDE w:val="0"/>
        <w:autoSpaceDN w:val="0"/>
        <w:adjustRightInd w:val="0"/>
        <w:spacing w:after="0" w:line="240" w:lineRule="auto"/>
        <w:ind w:right="3"/>
        <w:jc w:val="both"/>
        <w:rPr>
          <w:rFonts w:ascii="Tahoma" w:hAnsi="Tahoma" w:cs="Tahoma"/>
          <w:lang w:val="en-US"/>
        </w:rPr>
      </w:pPr>
    </w:p>
    <w:p w14:paraId="478815C9" w14:textId="77777777" w:rsidR="00A45DCE" w:rsidRDefault="00A45DCE" w:rsidP="002E3E31">
      <w:pPr>
        <w:autoSpaceDE w:val="0"/>
        <w:autoSpaceDN w:val="0"/>
        <w:adjustRightInd w:val="0"/>
        <w:spacing w:after="0" w:line="240" w:lineRule="auto"/>
        <w:ind w:right="3"/>
        <w:jc w:val="both"/>
        <w:rPr>
          <w:rFonts w:ascii="Tahoma" w:hAnsi="Tahoma" w:cs="Tahoma"/>
          <w:lang w:val="en-US"/>
        </w:rPr>
      </w:pPr>
    </w:p>
    <w:p w14:paraId="2635BE22" w14:textId="77777777" w:rsidR="00A45DCE" w:rsidRDefault="00A45DCE" w:rsidP="002E3E31">
      <w:pPr>
        <w:autoSpaceDE w:val="0"/>
        <w:autoSpaceDN w:val="0"/>
        <w:adjustRightInd w:val="0"/>
        <w:spacing w:after="0" w:line="240" w:lineRule="auto"/>
        <w:ind w:right="3"/>
        <w:jc w:val="both"/>
        <w:rPr>
          <w:rFonts w:ascii="Tahoma" w:hAnsi="Tahoma" w:cs="Tahoma"/>
          <w:lang w:val="en-US"/>
        </w:rPr>
      </w:pPr>
    </w:p>
    <w:p w14:paraId="09146BF4" w14:textId="77777777" w:rsidR="00A45DCE" w:rsidRDefault="00A45DCE" w:rsidP="002E3E31">
      <w:pPr>
        <w:autoSpaceDE w:val="0"/>
        <w:autoSpaceDN w:val="0"/>
        <w:adjustRightInd w:val="0"/>
        <w:spacing w:after="0" w:line="240" w:lineRule="auto"/>
        <w:ind w:right="3"/>
        <w:jc w:val="both"/>
        <w:rPr>
          <w:rFonts w:ascii="Tahoma" w:hAnsi="Tahoma" w:cs="Tahoma"/>
          <w:lang w:val="en-US"/>
        </w:rPr>
      </w:pPr>
    </w:p>
    <w:p w14:paraId="587E2C38" w14:textId="76CBF21E" w:rsidR="00785366" w:rsidRPr="003D5E12" w:rsidRDefault="00785366" w:rsidP="002E3E31">
      <w:pPr>
        <w:autoSpaceDE w:val="0"/>
        <w:autoSpaceDN w:val="0"/>
        <w:adjustRightInd w:val="0"/>
        <w:spacing w:after="0" w:line="240" w:lineRule="auto"/>
        <w:ind w:right="3"/>
        <w:jc w:val="both"/>
        <w:rPr>
          <w:rFonts w:ascii="Tahoma" w:hAnsi="Tahoma" w:cs="Tahoma"/>
          <w:lang w:val="en-US"/>
        </w:rPr>
      </w:pPr>
      <w:r w:rsidRPr="003D5E12">
        <w:rPr>
          <w:rFonts w:ascii="Tahoma" w:hAnsi="Tahoma" w:cs="Tahoma"/>
          <w:lang w:val="en-US"/>
        </w:rPr>
        <w:lastRenderedPageBreak/>
        <w:t>Table 7</w:t>
      </w:r>
    </w:p>
    <w:p w14:paraId="64E8C0A6" w14:textId="64CA1656" w:rsidR="00785366" w:rsidRPr="003D5E12" w:rsidRDefault="00785366" w:rsidP="002E3E31">
      <w:pPr>
        <w:autoSpaceDE w:val="0"/>
        <w:autoSpaceDN w:val="0"/>
        <w:adjustRightInd w:val="0"/>
        <w:spacing w:after="0" w:line="240" w:lineRule="auto"/>
        <w:ind w:right="3"/>
        <w:jc w:val="both"/>
        <w:rPr>
          <w:rFonts w:ascii="Tahoma" w:hAnsi="Tahoma" w:cs="Tahoma"/>
          <w:lang w:val="en-US"/>
        </w:rPr>
      </w:pPr>
      <w:r w:rsidRPr="003D5E12">
        <w:rPr>
          <w:rFonts w:ascii="Tahoma" w:hAnsi="Tahoma" w:cs="Tahoma"/>
          <w:lang w:val="en-US"/>
        </w:rPr>
        <w:t>R Square Test Results</w:t>
      </w:r>
    </w:p>
    <w:p w14:paraId="117BF03E" w14:textId="77777777" w:rsidR="00A22EC6" w:rsidRPr="003D5E12" w:rsidRDefault="00A22EC6" w:rsidP="002E3E31">
      <w:pPr>
        <w:autoSpaceDE w:val="0"/>
        <w:autoSpaceDN w:val="0"/>
        <w:adjustRightInd w:val="0"/>
        <w:spacing w:after="0" w:line="240" w:lineRule="auto"/>
        <w:ind w:right="3"/>
        <w:jc w:val="both"/>
        <w:rPr>
          <w:rFonts w:ascii="Tahoma" w:hAnsi="Tahoma" w:cs="Tahoma"/>
          <w:lang w:val="en-US"/>
        </w:rPr>
      </w:pPr>
    </w:p>
    <w:p w14:paraId="5ABC3FFB" w14:textId="77777777" w:rsidR="003D3C61" w:rsidRPr="003D5E12" w:rsidRDefault="003D3C61" w:rsidP="002E3E31">
      <w:pPr>
        <w:autoSpaceDE w:val="0"/>
        <w:autoSpaceDN w:val="0"/>
        <w:adjustRightInd w:val="0"/>
        <w:spacing w:after="0" w:line="240" w:lineRule="auto"/>
        <w:ind w:right="3"/>
        <w:jc w:val="both"/>
        <w:rPr>
          <w:rFonts w:ascii="Tahoma" w:hAnsi="Tahoma" w:cs="Tahoma"/>
          <w:lang w:val="en-US"/>
        </w:rPr>
      </w:pPr>
      <w:r w:rsidRPr="003D5E12">
        <w:rPr>
          <w:rFonts w:ascii="Tahoma" w:hAnsi="Tahoma" w:cs="Tahoma"/>
          <w:noProof/>
          <w:lang w:val="en-US" w:eastAsia="en-US"/>
        </w:rPr>
        <w:drawing>
          <wp:inline distT="0" distB="0" distL="0" distR="0" wp14:anchorId="20079F88" wp14:editId="74AADFD2">
            <wp:extent cx="2927985" cy="529087"/>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9).png"/>
                    <pic:cNvPicPr/>
                  </pic:nvPicPr>
                  <pic:blipFill rotWithShape="1">
                    <a:blip r:embed="rId15" cstate="print">
                      <a:extLst>
                        <a:ext uri="{28A0092B-C50C-407E-A947-70E740481C1C}">
                          <a14:useLocalDpi xmlns:a14="http://schemas.microsoft.com/office/drawing/2010/main" val="0"/>
                        </a:ext>
                      </a:extLst>
                    </a:blip>
                    <a:srcRect l="9105" t="50664" r="4900" b="21700"/>
                    <a:stretch/>
                  </pic:blipFill>
                  <pic:spPr bwMode="auto">
                    <a:xfrm>
                      <a:off x="0" y="0"/>
                      <a:ext cx="2928014" cy="529092"/>
                    </a:xfrm>
                    <a:prstGeom prst="rect">
                      <a:avLst/>
                    </a:prstGeom>
                    <a:ln>
                      <a:noFill/>
                    </a:ln>
                    <a:extLst>
                      <a:ext uri="{53640926-AAD7-44D8-BBD7-CCE9431645EC}">
                        <a14:shadowObscured xmlns:a14="http://schemas.microsoft.com/office/drawing/2010/main"/>
                      </a:ext>
                    </a:extLst>
                  </pic:spPr>
                </pic:pic>
              </a:graphicData>
            </a:graphic>
          </wp:inline>
        </w:drawing>
      </w:r>
    </w:p>
    <w:p w14:paraId="02EF68A3" w14:textId="794271AB" w:rsidR="00A22EC6" w:rsidRPr="003D5E12" w:rsidRDefault="00A26821" w:rsidP="002E3E31">
      <w:pPr>
        <w:autoSpaceDE w:val="0"/>
        <w:autoSpaceDN w:val="0"/>
        <w:adjustRightInd w:val="0"/>
        <w:spacing w:after="0" w:line="240" w:lineRule="auto"/>
        <w:ind w:right="3"/>
        <w:jc w:val="both"/>
        <w:rPr>
          <w:rFonts w:ascii="Tahoma" w:hAnsi="Tahoma" w:cs="Tahoma"/>
          <w:lang w:val="en-US"/>
        </w:rPr>
      </w:pPr>
      <w:r w:rsidRPr="003D5E12">
        <w:rPr>
          <w:rFonts w:ascii="Tahoma" w:hAnsi="Tahoma" w:cs="Tahoma"/>
          <w:lang w:val="en-US"/>
        </w:rPr>
        <w:t>Source: SPSS Data Processing, 2021</w:t>
      </w:r>
    </w:p>
    <w:p w14:paraId="218C443E" w14:textId="77777777" w:rsidR="00A26821" w:rsidRPr="003D5E12" w:rsidRDefault="00A26821" w:rsidP="002E3E31">
      <w:pPr>
        <w:autoSpaceDE w:val="0"/>
        <w:autoSpaceDN w:val="0"/>
        <w:adjustRightInd w:val="0"/>
        <w:spacing w:after="0" w:line="240" w:lineRule="auto"/>
        <w:ind w:right="3"/>
        <w:jc w:val="both"/>
        <w:rPr>
          <w:rFonts w:ascii="Tahoma" w:hAnsi="Tahoma" w:cs="Tahoma"/>
          <w:lang w:val="en-US"/>
        </w:rPr>
      </w:pPr>
    </w:p>
    <w:p w14:paraId="358DF0A2" w14:textId="77777777" w:rsidR="00A22EC6" w:rsidRPr="003D5E12" w:rsidRDefault="001E2C3C" w:rsidP="002E3E31">
      <w:pPr>
        <w:spacing w:after="0" w:line="240" w:lineRule="auto"/>
        <w:ind w:right="3"/>
        <w:jc w:val="both"/>
        <w:rPr>
          <w:rFonts w:ascii="Tahoma" w:hAnsi="Tahoma" w:cs="Tahoma"/>
          <w:lang w:val="en-US"/>
        </w:rPr>
      </w:pPr>
      <w:r w:rsidRPr="003D5E12">
        <w:rPr>
          <w:rFonts w:ascii="Tahoma" w:hAnsi="Tahoma" w:cs="Tahoma"/>
          <w:lang w:val="en-US"/>
        </w:rPr>
        <w:t xml:space="preserve">The Adjusted R-squared value obtained for the independent commissioner, audit committee, and board of </w:t>
      </w:r>
      <w:proofErr w:type="gramStart"/>
      <w:r w:rsidRPr="003D5E12">
        <w:rPr>
          <w:rFonts w:ascii="Tahoma" w:hAnsi="Tahoma" w:cs="Tahoma"/>
          <w:lang w:val="en-US"/>
        </w:rPr>
        <w:t>directors</w:t>
      </w:r>
      <w:proofErr w:type="gramEnd"/>
      <w:r w:rsidRPr="003D5E12">
        <w:rPr>
          <w:rFonts w:ascii="Tahoma" w:hAnsi="Tahoma" w:cs="Tahoma"/>
          <w:lang w:val="en-US"/>
        </w:rPr>
        <w:t xml:space="preserve"> variables is 0.252, which translates to 25.2% explanatory power. This finding suggests that the independent variables included in the regression model utilized in this research collectively account for 25.2% of the variability observed in the dependent variable. In other words, these governance-related factors offer partial insight into the variations observed in the dependent variable. However, it is essential to acknowledge that the remaining 74.8% of the variation in the dependent variable is unexplained by the independent variables considered in this model. This implies the presence of other factors or variables not included in the regression analysis that may contribute to the observed variations in the dependent variable. Consequently, while the independent variables investigated in this research provide valuable insights, a significant portion of the variability in the dependent variable remains attributable to other unidentified factors. This underscores the complexity of the phenomenon under study and highlights the need for further research to explore additional variables that may influence the outcome of interest comprehensively.</w:t>
      </w:r>
    </w:p>
    <w:p w14:paraId="21555245" w14:textId="77777777" w:rsidR="001F10A3" w:rsidRPr="003D5E12" w:rsidRDefault="001F10A3" w:rsidP="002E3E31">
      <w:pPr>
        <w:spacing w:after="0" w:line="240" w:lineRule="auto"/>
        <w:ind w:right="3"/>
        <w:jc w:val="both"/>
        <w:rPr>
          <w:rFonts w:ascii="Tahoma" w:hAnsi="Tahoma" w:cs="Tahoma"/>
          <w:b/>
          <w:lang w:val="en-US"/>
        </w:rPr>
      </w:pPr>
    </w:p>
    <w:p w14:paraId="6141DC42" w14:textId="77777777" w:rsidR="00A22EC6" w:rsidRPr="003D5E12" w:rsidRDefault="0049147C" w:rsidP="002E3E31">
      <w:pPr>
        <w:spacing w:after="0" w:line="240" w:lineRule="auto"/>
        <w:ind w:right="3"/>
        <w:jc w:val="both"/>
        <w:rPr>
          <w:rFonts w:ascii="Tahoma" w:hAnsi="Tahoma" w:cs="Tahoma"/>
          <w:b/>
          <w:lang w:val="en-US"/>
        </w:rPr>
      </w:pPr>
      <w:r w:rsidRPr="003D5E12">
        <w:rPr>
          <w:rFonts w:ascii="Tahoma" w:hAnsi="Tahoma" w:cs="Tahoma"/>
          <w:b/>
          <w:lang w:val="en-US"/>
        </w:rPr>
        <w:t>T-Test</w:t>
      </w:r>
    </w:p>
    <w:p w14:paraId="36ABBCD9" w14:textId="77777777" w:rsidR="00A22EC6" w:rsidRPr="003D5E12" w:rsidRDefault="0049147C" w:rsidP="002E3E31">
      <w:pPr>
        <w:spacing w:after="0" w:line="240" w:lineRule="auto"/>
        <w:ind w:right="3"/>
        <w:jc w:val="both"/>
        <w:rPr>
          <w:rFonts w:ascii="Tahoma" w:hAnsi="Tahoma" w:cs="Tahoma"/>
          <w:lang w:val="en-US"/>
        </w:rPr>
      </w:pPr>
      <w:r w:rsidRPr="003D5E12">
        <w:rPr>
          <w:rFonts w:ascii="Tahoma" w:hAnsi="Tahoma" w:cs="Tahoma"/>
          <w:lang w:val="en-US"/>
        </w:rPr>
        <w:t>The hypothesis test, specifically the t-test, serves as a pivotal tool for assessing the influence of variable X on variable Y within the research context. Its utility lies in determining the significance of the relationship between the independent and dependent variables, shedding light on whether variable X exerts a meaningful impact on variable Y and elucidating the directionality of this influence, whether positive or negative. Through the t-test, the researcher gains valuable insights into the strength and nature of the association between the variables under scrutiny, enabling informed decision-making regarding the acceptance or rejection of research hypotheses. The results obtained from the t-test are instrumental in providing empirical evidence to support or refute the hypothesized relationships between variables, thereby advancing the understanding of the underlying dynamics and contributing to the broader body of knowledge in the field. Therefore, the t-test represents a critical analytical tool in hypothesis testing, facilitating rigorous examination of causal relationships and enhancing the rigor and validity of research findings.</w:t>
      </w:r>
    </w:p>
    <w:p w14:paraId="7578A7BF" w14:textId="77777777" w:rsidR="00A22EC6" w:rsidRPr="003D5E12" w:rsidRDefault="00A22EC6" w:rsidP="002E3E31">
      <w:pPr>
        <w:spacing w:after="0" w:line="240" w:lineRule="auto"/>
        <w:ind w:right="3"/>
        <w:jc w:val="both"/>
        <w:rPr>
          <w:rFonts w:ascii="Tahoma" w:hAnsi="Tahoma" w:cs="Tahoma"/>
          <w:lang w:val="en-US"/>
        </w:rPr>
      </w:pPr>
    </w:p>
    <w:p w14:paraId="534FDC01" w14:textId="77777777" w:rsidR="00A45DCE" w:rsidRDefault="00A45DCE" w:rsidP="002E3E31">
      <w:pPr>
        <w:spacing w:after="0" w:line="240" w:lineRule="auto"/>
        <w:ind w:right="3"/>
        <w:jc w:val="both"/>
        <w:rPr>
          <w:rFonts w:ascii="Tahoma" w:hAnsi="Tahoma" w:cs="Tahoma"/>
          <w:lang w:val="en-US"/>
        </w:rPr>
      </w:pPr>
    </w:p>
    <w:p w14:paraId="5FB3DB26" w14:textId="77777777" w:rsidR="00A45DCE" w:rsidRDefault="00A45DCE" w:rsidP="002E3E31">
      <w:pPr>
        <w:spacing w:after="0" w:line="240" w:lineRule="auto"/>
        <w:ind w:right="3"/>
        <w:jc w:val="both"/>
        <w:rPr>
          <w:rFonts w:ascii="Tahoma" w:hAnsi="Tahoma" w:cs="Tahoma"/>
          <w:lang w:val="en-US"/>
        </w:rPr>
      </w:pPr>
    </w:p>
    <w:p w14:paraId="04333490" w14:textId="77777777" w:rsidR="00A45DCE" w:rsidRDefault="00A45DCE" w:rsidP="002E3E31">
      <w:pPr>
        <w:spacing w:after="0" w:line="240" w:lineRule="auto"/>
        <w:ind w:right="3"/>
        <w:jc w:val="both"/>
        <w:rPr>
          <w:rFonts w:ascii="Tahoma" w:hAnsi="Tahoma" w:cs="Tahoma"/>
          <w:lang w:val="en-US"/>
        </w:rPr>
      </w:pPr>
    </w:p>
    <w:p w14:paraId="75729703" w14:textId="77777777" w:rsidR="00A45DCE" w:rsidRDefault="00A45DCE" w:rsidP="002E3E31">
      <w:pPr>
        <w:spacing w:after="0" w:line="240" w:lineRule="auto"/>
        <w:ind w:right="3"/>
        <w:jc w:val="both"/>
        <w:rPr>
          <w:rFonts w:ascii="Tahoma" w:hAnsi="Tahoma" w:cs="Tahoma"/>
          <w:lang w:val="en-US"/>
        </w:rPr>
      </w:pPr>
    </w:p>
    <w:p w14:paraId="68B11748" w14:textId="77777777" w:rsidR="00A45DCE" w:rsidRDefault="00A45DCE" w:rsidP="002E3E31">
      <w:pPr>
        <w:spacing w:after="0" w:line="240" w:lineRule="auto"/>
        <w:ind w:right="3"/>
        <w:jc w:val="both"/>
        <w:rPr>
          <w:rFonts w:ascii="Tahoma" w:hAnsi="Tahoma" w:cs="Tahoma"/>
          <w:lang w:val="en-US"/>
        </w:rPr>
      </w:pPr>
    </w:p>
    <w:p w14:paraId="1381FA74" w14:textId="77777777" w:rsidR="00A45DCE" w:rsidRDefault="00A45DCE" w:rsidP="002E3E31">
      <w:pPr>
        <w:spacing w:after="0" w:line="240" w:lineRule="auto"/>
        <w:ind w:right="3"/>
        <w:jc w:val="both"/>
        <w:rPr>
          <w:rFonts w:ascii="Tahoma" w:hAnsi="Tahoma" w:cs="Tahoma"/>
          <w:lang w:val="en-US"/>
        </w:rPr>
      </w:pPr>
    </w:p>
    <w:p w14:paraId="3850EFC3" w14:textId="77777777" w:rsidR="00A45DCE" w:rsidRDefault="00A45DCE" w:rsidP="002E3E31">
      <w:pPr>
        <w:spacing w:after="0" w:line="240" w:lineRule="auto"/>
        <w:ind w:right="3"/>
        <w:jc w:val="both"/>
        <w:rPr>
          <w:rFonts w:ascii="Tahoma" w:hAnsi="Tahoma" w:cs="Tahoma"/>
          <w:lang w:val="en-US"/>
        </w:rPr>
      </w:pPr>
    </w:p>
    <w:p w14:paraId="7F7668C3" w14:textId="77777777" w:rsidR="00A45DCE" w:rsidRDefault="00A45DCE" w:rsidP="002E3E31">
      <w:pPr>
        <w:spacing w:after="0" w:line="240" w:lineRule="auto"/>
        <w:ind w:right="3"/>
        <w:jc w:val="both"/>
        <w:rPr>
          <w:rFonts w:ascii="Tahoma" w:hAnsi="Tahoma" w:cs="Tahoma"/>
          <w:lang w:val="en-US"/>
        </w:rPr>
      </w:pPr>
    </w:p>
    <w:p w14:paraId="52B7EA78" w14:textId="77777777" w:rsidR="00A45DCE" w:rsidRDefault="00A45DCE" w:rsidP="002E3E31">
      <w:pPr>
        <w:spacing w:after="0" w:line="240" w:lineRule="auto"/>
        <w:ind w:right="3"/>
        <w:jc w:val="both"/>
        <w:rPr>
          <w:rFonts w:ascii="Tahoma" w:hAnsi="Tahoma" w:cs="Tahoma"/>
          <w:lang w:val="en-US"/>
        </w:rPr>
      </w:pPr>
    </w:p>
    <w:p w14:paraId="066EEEA3" w14:textId="7C9DF473" w:rsidR="00785366" w:rsidRPr="003D5E12" w:rsidRDefault="00785366" w:rsidP="002E3E31">
      <w:pPr>
        <w:spacing w:after="0" w:line="240" w:lineRule="auto"/>
        <w:ind w:right="3"/>
        <w:jc w:val="both"/>
        <w:rPr>
          <w:rFonts w:ascii="Tahoma" w:hAnsi="Tahoma" w:cs="Tahoma"/>
          <w:lang w:val="en-US"/>
        </w:rPr>
      </w:pPr>
      <w:r w:rsidRPr="003D5E12">
        <w:rPr>
          <w:rFonts w:ascii="Tahoma" w:hAnsi="Tahoma" w:cs="Tahoma"/>
          <w:lang w:val="en-US"/>
        </w:rPr>
        <w:lastRenderedPageBreak/>
        <w:t>Table 8</w:t>
      </w:r>
    </w:p>
    <w:p w14:paraId="2C67E0D1" w14:textId="44265118" w:rsidR="00785366" w:rsidRPr="003D5E12" w:rsidRDefault="00785366" w:rsidP="002E3E31">
      <w:pPr>
        <w:spacing w:after="0" w:line="240" w:lineRule="auto"/>
        <w:ind w:right="3"/>
        <w:jc w:val="both"/>
        <w:rPr>
          <w:rFonts w:ascii="Tahoma" w:hAnsi="Tahoma" w:cs="Tahoma"/>
          <w:lang w:val="en-US"/>
        </w:rPr>
      </w:pPr>
      <w:r w:rsidRPr="003D5E12">
        <w:rPr>
          <w:rFonts w:ascii="Tahoma" w:hAnsi="Tahoma" w:cs="Tahoma"/>
          <w:lang w:val="en-US"/>
        </w:rPr>
        <w:t>T Test Result</w:t>
      </w:r>
    </w:p>
    <w:p w14:paraId="30C83F34" w14:textId="77777777" w:rsidR="00FF3EB5" w:rsidRPr="003D5E12" w:rsidRDefault="00FF3EB5" w:rsidP="002E3E31">
      <w:pPr>
        <w:autoSpaceDE w:val="0"/>
        <w:autoSpaceDN w:val="0"/>
        <w:adjustRightInd w:val="0"/>
        <w:spacing w:after="0" w:line="240" w:lineRule="auto"/>
        <w:ind w:right="3"/>
        <w:jc w:val="both"/>
        <w:rPr>
          <w:rFonts w:ascii="Tahoma" w:hAnsi="Tahoma" w:cs="Tahoma"/>
          <w:i/>
          <w:lang w:val="en-US"/>
        </w:rPr>
      </w:pPr>
      <w:r w:rsidRPr="003D5E12">
        <w:rPr>
          <w:rFonts w:ascii="Tahoma" w:hAnsi="Tahoma" w:cs="Tahoma"/>
          <w:i/>
          <w:noProof/>
          <w:lang w:val="en-US" w:eastAsia="en-US"/>
        </w:rPr>
        <w:drawing>
          <wp:inline distT="0" distB="0" distL="0" distR="0" wp14:anchorId="480259D5" wp14:editId="16B8644F">
            <wp:extent cx="5093964" cy="1845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2).png"/>
                    <pic:cNvPicPr/>
                  </pic:nvPicPr>
                  <pic:blipFill rotWithShape="1">
                    <a:blip r:embed="rId16">
                      <a:extLst>
                        <a:ext uri="{28A0092B-C50C-407E-A947-70E740481C1C}">
                          <a14:useLocalDpi xmlns:a14="http://schemas.microsoft.com/office/drawing/2010/main" val="0"/>
                        </a:ext>
                      </a:extLst>
                    </a:blip>
                    <a:srcRect l="12956" t="35585" r="20722" b="21683"/>
                    <a:stretch/>
                  </pic:blipFill>
                  <pic:spPr bwMode="auto">
                    <a:xfrm>
                      <a:off x="0" y="0"/>
                      <a:ext cx="5096535" cy="1846356"/>
                    </a:xfrm>
                    <a:prstGeom prst="rect">
                      <a:avLst/>
                    </a:prstGeom>
                    <a:ln>
                      <a:noFill/>
                    </a:ln>
                    <a:extLst>
                      <a:ext uri="{53640926-AAD7-44D8-BBD7-CCE9431645EC}">
                        <a14:shadowObscured xmlns:a14="http://schemas.microsoft.com/office/drawing/2010/main"/>
                      </a:ext>
                    </a:extLst>
                  </pic:spPr>
                </pic:pic>
              </a:graphicData>
            </a:graphic>
          </wp:inline>
        </w:drawing>
      </w:r>
    </w:p>
    <w:p w14:paraId="0D2D6843" w14:textId="1C3329EC" w:rsidR="00A22EC6" w:rsidRPr="003D5E12" w:rsidRDefault="00A26821" w:rsidP="002E3E31">
      <w:pPr>
        <w:pStyle w:val="ListParagraph"/>
        <w:spacing w:after="0" w:line="240" w:lineRule="auto"/>
        <w:ind w:left="0" w:right="3"/>
        <w:jc w:val="both"/>
        <w:rPr>
          <w:rFonts w:ascii="Tahoma" w:hAnsi="Tahoma" w:cs="Tahoma"/>
          <w:lang w:val="en-US"/>
        </w:rPr>
      </w:pPr>
      <w:r w:rsidRPr="003D5E12">
        <w:rPr>
          <w:rFonts w:ascii="Tahoma" w:hAnsi="Tahoma" w:cs="Tahoma"/>
          <w:lang w:val="en-US"/>
        </w:rPr>
        <w:t>Source: SPSS Data Processing, 2021</w:t>
      </w:r>
    </w:p>
    <w:p w14:paraId="7EED3BCB" w14:textId="77777777" w:rsidR="00A26821" w:rsidRPr="003D5E12" w:rsidRDefault="00A26821" w:rsidP="002E3E31">
      <w:pPr>
        <w:pStyle w:val="ListParagraph"/>
        <w:spacing w:after="0" w:line="240" w:lineRule="auto"/>
        <w:ind w:left="0" w:right="3"/>
        <w:jc w:val="both"/>
        <w:rPr>
          <w:rFonts w:ascii="Tahoma" w:hAnsi="Tahoma" w:cs="Tahoma"/>
          <w:lang w:val="en-US"/>
        </w:rPr>
      </w:pPr>
    </w:p>
    <w:p w14:paraId="220598ED" w14:textId="77777777" w:rsidR="00DC4B51" w:rsidRPr="003D5E12" w:rsidRDefault="00DC4B51" w:rsidP="003D5E12">
      <w:pPr>
        <w:pStyle w:val="ListParagraph"/>
        <w:spacing w:after="0" w:line="240" w:lineRule="auto"/>
        <w:ind w:left="0" w:right="3" w:firstLine="567"/>
        <w:jc w:val="both"/>
        <w:rPr>
          <w:rFonts w:ascii="Tahoma" w:hAnsi="Tahoma" w:cs="Tahoma"/>
          <w:lang w:val="en-US"/>
        </w:rPr>
      </w:pPr>
      <w:r w:rsidRPr="003D5E12">
        <w:rPr>
          <w:rFonts w:ascii="Tahoma" w:hAnsi="Tahoma" w:cs="Tahoma"/>
          <w:lang w:val="en-US"/>
        </w:rPr>
        <w:t>The results of the t-tests conducted in this study provide compelling evidence regarding the influence of various governance components on financial performance variables. Firstly, the t-test concerning independent commissioners yielded a significant figure of 0.000, which is below the conventional threshold of 0.05. This outcome suggests a statistically significant influence of independent commissioners on financial performance variables. It indicates that the presence and actions of independent commissioners within corporate governance structures exert a discernible impact on the financial performance outcomes of the sampled companies.</w:t>
      </w:r>
    </w:p>
    <w:p w14:paraId="4BC8739E" w14:textId="77777777" w:rsidR="00DC4B51" w:rsidRPr="003D5E12" w:rsidRDefault="00DC4B51" w:rsidP="003D5E12">
      <w:pPr>
        <w:pStyle w:val="ListParagraph"/>
        <w:spacing w:after="0" w:line="240" w:lineRule="auto"/>
        <w:ind w:left="0" w:right="3" w:firstLine="567"/>
        <w:jc w:val="both"/>
        <w:rPr>
          <w:rFonts w:ascii="Tahoma" w:hAnsi="Tahoma" w:cs="Tahoma"/>
          <w:lang w:val="en-US"/>
        </w:rPr>
      </w:pPr>
      <w:r w:rsidRPr="003D5E12">
        <w:rPr>
          <w:rFonts w:ascii="Tahoma" w:hAnsi="Tahoma" w:cs="Tahoma"/>
          <w:lang w:val="en-US"/>
        </w:rPr>
        <w:t>Similarly, the t-test pertaining to the audit committee revealed a significant figure of 0.048, also falling below the 0.05 threshold. This finding underscores the influence of the audit committee on financial performance variables within the sampled companies. It implies that the activities and oversight functions carried out by the audit committee contribute significantly to shaping financial performance outcomes, highlighting the importance of effective audit committee structures and practices in fostering organizational success.</w:t>
      </w:r>
    </w:p>
    <w:p w14:paraId="64086517" w14:textId="77777777" w:rsidR="00DC4B51" w:rsidRPr="003D5E12" w:rsidRDefault="00DC4B51" w:rsidP="003D5E12">
      <w:pPr>
        <w:pStyle w:val="ListParagraph"/>
        <w:spacing w:after="0" w:line="240" w:lineRule="auto"/>
        <w:ind w:left="0" w:right="3" w:firstLine="567"/>
        <w:jc w:val="both"/>
        <w:rPr>
          <w:rFonts w:ascii="Tahoma" w:hAnsi="Tahoma" w:cs="Tahoma"/>
          <w:lang w:val="en-US"/>
        </w:rPr>
      </w:pPr>
      <w:r w:rsidRPr="003D5E12">
        <w:rPr>
          <w:rFonts w:ascii="Tahoma" w:hAnsi="Tahoma" w:cs="Tahoma"/>
          <w:lang w:val="en-US"/>
        </w:rPr>
        <w:t>Furthermore, the t-test concerning the board of directors yielded a significant figure of 0.023, indicating a statistically significant influence on financial performance variables. This result suggests that the composition, actions, and decision-making processes of the board of directors play a pivotal role in determining the financial performance outcomes of the companies under investigation. It underscores the critical importance of robust governance mechanisms at the board level in driving positive financial outcomes and enhancing shareholder value.</w:t>
      </w:r>
    </w:p>
    <w:p w14:paraId="311B0464" w14:textId="77777777" w:rsidR="00DC4B51" w:rsidRPr="003D5E12" w:rsidRDefault="00DC4B51" w:rsidP="003D5E12">
      <w:pPr>
        <w:pStyle w:val="ListParagraph"/>
        <w:spacing w:after="0" w:line="240" w:lineRule="auto"/>
        <w:ind w:left="0" w:right="3" w:firstLine="567"/>
        <w:jc w:val="both"/>
        <w:rPr>
          <w:rFonts w:ascii="Tahoma" w:hAnsi="Tahoma" w:cs="Tahoma"/>
          <w:lang w:val="en-US"/>
        </w:rPr>
      </w:pPr>
      <w:r w:rsidRPr="003D5E12">
        <w:rPr>
          <w:rFonts w:ascii="Tahoma" w:hAnsi="Tahoma" w:cs="Tahoma"/>
          <w:lang w:val="en-US"/>
        </w:rPr>
        <w:t>The results of the t-tests provide empirical support for the significant influence of independent commissioners, audit committees, and boards of directors on financial performance variables within the sampled companies. These findings underscore the vital role of effective corporate governance structures and practices in driving organizational success and underscore the need for continued attention to governance mechanisms in corporate decision-making processes.</w:t>
      </w:r>
    </w:p>
    <w:p w14:paraId="74842C6B" w14:textId="77777777" w:rsidR="00A22EC6" w:rsidRPr="003D5E12" w:rsidRDefault="00A22EC6" w:rsidP="002E3E31">
      <w:pPr>
        <w:pStyle w:val="ListParagraph"/>
        <w:spacing w:after="0" w:line="240" w:lineRule="auto"/>
        <w:ind w:left="0" w:right="3"/>
        <w:jc w:val="both"/>
        <w:rPr>
          <w:rFonts w:ascii="Tahoma" w:hAnsi="Tahoma" w:cs="Tahoma"/>
          <w:lang w:val="en-US"/>
        </w:rPr>
      </w:pPr>
    </w:p>
    <w:p w14:paraId="0DA8F8A4" w14:textId="77777777" w:rsidR="00A22EC6" w:rsidRPr="003D5E12" w:rsidRDefault="00FD11DB" w:rsidP="002E3E31">
      <w:pPr>
        <w:spacing w:after="0" w:line="240" w:lineRule="auto"/>
        <w:ind w:right="3"/>
        <w:jc w:val="both"/>
        <w:rPr>
          <w:rFonts w:ascii="Tahoma" w:hAnsi="Tahoma" w:cs="Tahoma"/>
          <w:b/>
          <w:lang w:val="en-US"/>
        </w:rPr>
      </w:pPr>
      <w:r w:rsidRPr="003D5E12">
        <w:rPr>
          <w:rFonts w:ascii="Tahoma" w:hAnsi="Tahoma" w:cs="Tahoma"/>
          <w:b/>
          <w:lang w:val="en-US"/>
        </w:rPr>
        <w:t>Discussion</w:t>
      </w:r>
    </w:p>
    <w:p w14:paraId="7ECFC5CF" w14:textId="39B5685D" w:rsidR="00FD11DB" w:rsidRPr="003D5E12" w:rsidRDefault="00FD11DB" w:rsidP="003D5E12">
      <w:pPr>
        <w:spacing w:after="0" w:line="240" w:lineRule="auto"/>
        <w:ind w:right="3" w:firstLine="567"/>
        <w:jc w:val="both"/>
        <w:rPr>
          <w:rFonts w:ascii="Tahoma" w:hAnsi="Tahoma" w:cs="Tahoma"/>
          <w:lang w:val="en-US"/>
        </w:rPr>
      </w:pPr>
      <w:r w:rsidRPr="003D5E12">
        <w:rPr>
          <w:rFonts w:ascii="Tahoma" w:hAnsi="Tahoma" w:cs="Tahoma"/>
          <w:lang w:val="en-US"/>
        </w:rPr>
        <w:t xml:space="preserve">The dynamics of corporate governance, as elucidated by agency theory, underscore the relationship between principals and agents within organizational frameworks. Principals, typically shareholders, delegate authority to agents, commonly represented by the board of directors, to oversee company operations </w:t>
      </w:r>
      <w:sdt>
        <w:sdtPr>
          <w:rPr>
            <w:rFonts w:ascii="Tahoma" w:hAnsi="Tahoma" w:cs="Tahoma"/>
            <w:color w:val="000000"/>
            <w:lang w:val="en-US"/>
          </w:rPr>
          <w:tag w:val="MENDELEY_CITATION_v3_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"/>
          <w:id w:val="-2071328464"/>
          <w:placeholder>
            <w:docPart w:val="DefaultPlaceholder_-1854013440"/>
          </w:placeholder>
        </w:sdtPr>
        <w:sdtContent>
          <w:r w:rsidRPr="003D5E12">
            <w:rPr>
              <w:rFonts w:ascii="Tahoma" w:hAnsi="Tahoma" w:cs="Tahoma"/>
              <w:color w:val="000000"/>
              <w:lang w:val="en-US"/>
            </w:rPr>
            <w:t xml:space="preserve">(Choi et al., 2021; </w:t>
          </w:r>
          <w:proofErr w:type="spellStart"/>
          <w:r w:rsidRPr="003D5E12">
            <w:rPr>
              <w:rFonts w:ascii="Tahoma" w:hAnsi="Tahoma" w:cs="Tahoma"/>
              <w:color w:val="000000"/>
              <w:lang w:val="en-US"/>
            </w:rPr>
            <w:t>Ejoh</w:t>
          </w:r>
          <w:proofErr w:type="spellEnd"/>
          <w:r w:rsidRPr="003D5E12">
            <w:rPr>
              <w:rFonts w:ascii="Tahoma" w:hAnsi="Tahoma" w:cs="Tahoma"/>
              <w:color w:val="000000"/>
              <w:lang w:val="en-US"/>
            </w:rPr>
            <w:t xml:space="preserve"> et al., 2019; Walls et al., 2012)</w:t>
          </w:r>
        </w:sdtContent>
      </w:sdt>
      <w:r w:rsidRPr="003D5E12">
        <w:rPr>
          <w:rFonts w:ascii="Tahoma" w:hAnsi="Tahoma" w:cs="Tahoma"/>
          <w:lang w:val="en-US"/>
        </w:rPr>
        <w:t xml:space="preserve">. Agency theory aims to address inherent </w:t>
      </w:r>
      <w:r w:rsidRPr="003D5E12">
        <w:rPr>
          <w:rFonts w:ascii="Tahoma" w:hAnsi="Tahoma" w:cs="Tahoma"/>
          <w:lang w:val="en-US"/>
        </w:rPr>
        <w:lastRenderedPageBreak/>
        <w:t xml:space="preserve">conflicts of interest between these parties, necessitating supervisory mechanisms such as independent commissioners and audit committees </w:t>
      </w:r>
      <w:sdt>
        <w:sdtPr>
          <w:rPr>
            <w:rFonts w:ascii="Tahoma" w:hAnsi="Tahoma" w:cs="Tahoma"/>
            <w:lang w:val="en-US"/>
          </w:rPr>
          <w:tag w:val="MENDELEY_CITATION_v3_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"/>
          <w:id w:val="-1209331614"/>
          <w:placeholder>
            <w:docPart w:val="DefaultPlaceholder_-1854013440"/>
          </w:placeholder>
        </w:sdtPr>
        <w:sdtContent>
          <w:r w:rsidRPr="003D5E12">
            <w:rPr>
              <w:rFonts w:ascii="Tahoma" w:eastAsia="Times New Roman" w:hAnsi="Tahoma" w:cs="Tahoma"/>
            </w:rPr>
            <w:t>(</w:t>
          </w:r>
          <w:proofErr w:type="spellStart"/>
          <w:r w:rsidRPr="003D5E12">
            <w:rPr>
              <w:rFonts w:ascii="Tahoma" w:eastAsia="Times New Roman" w:hAnsi="Tahoma" w:cs="Tahoma"/>
            </w:rPr>
            <w:t>Choi</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et</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al.</w:t>
          </w:r>
          <w:proofErr w:type="spellEnd"/>
          <w:r w:rsidRPr="003D5E12">
            <w:rPr>
              <w:rFonts w:ascii="Tahoma" w:eastAsia="Times New Roman" w:hAnsi="Tahoma" w:cs="Tahoma"/>
            </w:rPr>
            <w:t xml:space="preserve">, 2021; </w:t>
          </w:r>
          <w:proofErr w:type="spellStart"/>
          <w:r w:rsidRPr="003D5E12">
            <w:rPr>
              <w:rFonts w:ascii="Tahoma" w:eastAsia="Times New Roman" w:hAnsi="Tahoma" w:cs="Tahoma"/>
            </w:rPr>
            <w:t>Shailer</w:t>
          </w:r>
          <w:proofErr w:type="spellEnd"/>
          <w:r w:rsidRPr="003D5E12">
            <w:rPr>
              <w:rFonts w:ascii="Tahoma" w:eastAsia="Times New Roman" w:hAnsi="Tahoma" w:cs="Tahoma"/>
            </w:rPr>
            <w:t xml:space="preserve">, 2018; </w:t>
          </w:r>
          <w:proofErr w:type="spellStart"/>
          <w:r w:rsidRPr="003D5E12">
            <w:rPr>
              <w:rFonts w:ascii="Tahoma" w:eastAsia="Times New Roman" w:hAnsi="Tahoma" w:cs="Tahoma"/>
            </w:rPr>
            <w:t>Singh</w:t>
          </w:r>
          <w:proofErr w:type="spellEnd"/>
          <w:r w:rsidRPr="003D5E12">
            <w:rPr>
              <w:rFonts w:ascii="Tahoma" w:eastAsia="Times New Roman" w:hAnsi="Tahoma" w:cs="Tahoma"/>
            </w:rPr>
            <w:t xml:space="preserve"> &amp; Davidson III, 2003)</w:t>
          </w:r>
        </w:sdtContent>
      </w:sdt>
      <w:r w:rsidRPr="003D5E12">
        <w:rPr>
          <w:rFonts w:ascii="Tahoma" w:hAnsi="Tahoma" w:cs="Tahoma"/>
          <w:lang w:val="en-US"/>
        </w:rPr>
        <w:t xml:space="preserve">. These oversight entities are tasked with supervising firm management to ensure compliance with company policies and mitigate agency costs, which encompass the financial burdens associated with monitoring agent behavior to align with principal objectives </w:t>
      </w:r>
      <w:sdt>
        <w:sdtPr>
          <w:rPr>
            <w:rFonts w:ascii="Tahoma" w:hAnsi="Tahoma" w:cs="Tahoma"/>
            <w:lang w:val="en-US"/>
          </w:rPr>
          <w:tag w:val="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"/>
          <w:id w:val="1017512238"/>
          <w:placeholder>
            <w:docPart w:val="DefaultPlaceholder_-1854013440"/>
          </w:placeholder>
        </w:sdtPr>
        <w:sdtContent>
          <w:r w:rsidRPr="003D5E12">
            <w:rPr>
              <w:rFonts w:ascii="Tahoma" w:eastAsia="Times New Roman" w:hAnsi="Tahoma" w:cs="Tahoma"/>
            </w:rPr>
            <w:t>(</w:t>
          </w:r>
          <w:proofErr w:type="spellStart"/>
          <w:r w:rsidRPr="003D5E12">
            <w:rPr>
              <w:rFonts w:ascii="Tahoma" w:eastAsia="Times New Roman" w:hAnsi="Tahoma" w:cs="Tahoma"/>
            </w:rPr>
            <w:t>Abbot</w:t>
          </w:r>
          <w:proofErr w:type="spellEnd"/>
          <w:r w:rsidRPr="003D5E12">
            <w:rPr>
              <w:rFonts w:ascii="Tahoma" w:eastAsia="Times New Roman" w:hAnsi="Tahoma" w:cs="Tahoma"/>
            </w:rPr>
            <w:t xml:space="preserve"> et </w:t>
          </w:r>
          <w:proofErr w:type="spellStart"/>
          <w:r w:rsidRPr="003D5E12">
            <w:rPr>
              <w:rFonts w:ascii="Tahoma" w:eastAsia="Times New Roman" w:hAnsi="Tahoma" w:cs="Tahoma"/>
            </w:rPr>
            <w:t>al.</w:t>
          </w:r>
          <w:proofErr w:type="spellEnd"/>
          <w:r w:rsidRPr="003D5E12">
            <w:rPr>
              <w:rFonts w:ascii="Tahoma" w:eastAsia="Times New Roman" w:hAnsi="Tahoma" w:cs="Tahoma"/>
            </w:rPr>
            <w:t>, 2016; Al-</w:t>
          </w:r>
          <w:proofErr w:type="spellStart"/>
          <w:r w:rsidRPr="003D5E12">
            <w:rPr>
              <w:rFonts w:ascii="Tahoma" w:eastAsia="Times New Roman" w:hAnsi="Tahoma" w:cs="Tahoma"/>
            </w:rPr>
            <w:t>Hadrami</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et</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al.</w:t>
          </w:r>
          <w:proofErr w:type="spellEnd"/>
          <w:r w:rsidRPr="003D5E12">
            <w:rPr>
              <w:rFonts w:ascii="Tahoma" w:eastAsia="Times New Roman" w:hAnsi="Tahoma" w:cs="Tahoma"/>
            </w:rPr>
            <w:t xml:space="preserve">, 2020; </w:t>
          </w:r>
          <w:proofErr w:type="spellStart"/>
          <w:r w:rsidRPr="003D5E12">
            <w:rPr>
              <w:rFonts w:ascii="Tahoma" w:eastAsia="Times New Roman" w:hAnsi="Tahoma" w:cs="Tahoma"/>
            </w:rPr>
            <w:t>Aulakh</w:t>
          </w:r>
          <w:proofErr w:type="spellEnd"/>
          <w:r w:rsidRPr="003D5E12">
            <w:rPr>
              <w:rFonts w:ascii="Tahoma" w:eastAsia="Times New Roman" w:hAnsi="Tahoma" w:cs="Tahoma"/>
            </w:rPr>
            <w:t xml:space="preserve"> &amp; </w:t>
          </w:r>
          <w:proofErr w:type="spellStart"/>
          <w:r w:rsidRPr="003D5E12">
            <w:rPr>
              <w:rFonts w:ascii="Tahoma" w:eastAsia="Times New Roman" w:hAnsi="Tahoma" w:cs="Tahoma"/>
            </w:rPr>
            <w:t>Gencturk</w:t>
          </w:r>
          <w:proofErr w:type="spellEnd"/>
          <w:r w:rsidRPr="003D5E12">
            <w:rPr>
              <w:rFonts w:ascii="Tahoma" w:eastAsia="Times New Roman" w:hAnsi="Tahoma" w:cs="Tahoma"/>
            </w:rPr>
            <w:t xml:space="preserve">, 2000; </w:t>
          </w:r>
          <w:proofErr w:type="spellStart"/>
          <w:r w:rsidRPr="003D5E12">
            <w:rPr>
              <w:rFonts w:ascii="Tahoma" w:eastAsia="Times New Roman" w:hAnsi="Tahoma" w:cs="Tahoma"/>
            </w:rPr>
            <w:t>Coles</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et</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al.</w:t>
          </w:r>
          <w:proofErr w:type="spellEnd"/>
          <w:r w:rsidRPr="003D5E12">
            <w:rPr>
              <w:rFonts w:ascii="Tahoma" w:eastAsia="Times New Roman" w:hAnsi="Tahoma" w:cs="Tahoma"/>
            </w:rPr>
            <w:t>, 2001)</w:t>
          </w:r>
        </w:sdtContent>
      </w:sdt>
      <w:r w:rsidRPr="003D5E12">
        <w:rPr>
          <w:rFonts w:ascii="Tahoma" w:hAnsi="Tahoma" w:cs="Tahoma"/>
          <w:lang w:val="en-US"/>
        </w:rPr>
        <w:t>.</w:t>
      </w:r>
    </w:p>
    <w:p w14:paraId="733CC13B" w14:textId="67B51068" w:rsidR="00FD11DB" w:rsidRPr="003D5E12" w:rsidRDefault="00FD11DB" w:rsidP="003D5E12">
      <w:pPr>
        <w:spacing w:after="0" w:line="240" w:lineRule="auto"/>
        <w:ind w:right="3" w:firstLine="567"/>
        <w:jc w:val="both"/>
        <w:rPr>
          <w:rFonts w:ascii="Tahoma" w:hAnsi="Tahoma" w:cs="Tahoma"/>
          <w:lang w:val="en-US"/>
        </w:rPr>
      </w:pPr>
      <w:r w:rsidRPr="003D5E12">
        <w:rPr>
          <w:rFonts w:ascii="Tahoma" w:hAnsi="Tahoma" w:cs="Tahoma"/>
          <w:lang w:val="en-US"/>
        </w:rPr>
        <w:t xml:space="preserve">In assessing a company's financial performance, robust corporate governance practices are essential for gauging its ability to generate profits efficiently. Financial performance analysis, rooted in strong governance principles, offers insights into a company's financial health. Independent commissioners serve as vital internal controls, overseeing top management policies </w:t>
      </w:r>
      <w:sdt>
        <w:sdtPr>
          <w:rPr>
            <w:rFonts w:ascii="Tahoma" w:hAnsi="Tahoma" w:cs="Tahoma"/>
            <w:lang w:val="en-US"/>
          </w:rPr>
          <w:tag w:val="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"/>
          <w:id w:val="-98795074"/>
          <w:placeholder>
            <w:docPart w:val="DefaultPlaceholder_-1854013440"/>
          </w:placeholder>
        </w:sdtPr>
        <w:sdtContent>
          <w:r w:rsidRPr="003D5E12">
            <w:rPr>
              <w:rFonts w:ascii="Tahoma" w:eastAsia="Times New Roman" w:hAnsi="Tahoma" w:cs="Tahoma"/>
            </w:rPr>
            <w:t>(</w:t>
          </w:r>
          <w:proofErr w:type="spellStart"/>
          <w:r w:rsidRPr="003D5E12">
            <w:rPr>
              <w:rFonts w:ascii="Tahoma" w:eastAsia="Times New Roman" w:hAnsi="Tahoma" w:cs="Tahoma"/>
            </w:rPr>
            <w:t>Abbott</w:t>
          </w:r>
          <w:proofErr w:type="spellEnd"/>
          <w:r w:rsidRPr="003D5E12">
            <w:rPr>
              <w:rFonts w:ascii="Tahoma" w:eastAsia="Times New Roman" w:hAnsi="Tahoma" w:cs="Tahoma"/>
            </w:rPr>
            <w:t xml:space="preserve"> &amp; Parker, 2000; </w:t>
          </w:r>
          <w:proofErr w:type="spellStart"/>
          <w:r w:rsidRPr="003D5E12">
            <w:rPr>
              <w:rFonts w:ascii="Tahoma" w:eastAsia="Times New Roman" w:hAnsi="Tahoma" w:cs="Tahoma"/>
            </w:rPr>
            <w:t>Kueppers</w:t>
          </w:r>
          <w:proofErr w:type="spellEnd"/>
          <w:r w:rsidRPr="003D5E12">
            <w:rPr>
              <w:rFonts w:ascii="Tahoma" w:eastAsia="Times New Roman" w:hAnsi="Tahoma" w:cs="Tahoma"/>
            </w:rPr>
            <w:t xml:space="preserve"> &amp; </w:t>
          </w:r>
          <w:proofErr w:type="spellStart"/>
          <w:r w:rsidRPr="003D5E12">
            <w:rPr>
              <w:rFonts w:ascii="Tahoma" w:eastAsia="Times New Roman" w:hAnsi="Tahoma" w:cs="Tahoma"/>
            </w:rPr>
            <w:t>Sullivan</w:t>
          </w:r>
          <w:proofErr w:type="spellEnd"/>
          <w:r w:rsidRPr="003D5E12">
            <w:rPr>
              <w:rFonts w:ascii="Tahoma" w:eastAsia="Times New Roman" w:hAnsi="Tahoma" w:cs="Tahoma"/>
            </w:rPr>
            <w:t xml:space="preserve">, 2010; </w:t>
          </w:r>
          <w:proofErr w:type="spellStart"/>
          <w:r w:rsidRPr="003D5E12">
            <w:rPr>
              <w:rFonts w:ascii="Tahoma" w:eastAsia="Times New Roman" w:hAnsi="Tahoma" w:cs="Tahoma"/>
            </w:rPr>
            <w:t>Steinberg</w:t>
          </w:r>
          <w:proofErr w:type="spellEnd"/>
          <w:r w:rsidRPr="003D5E12">
            <w:rPr>
              <w:rFonts w:ascii="Tahoma" w:eastAsia="Times New Roman" w:hAnsi="Tahoma" w:cs="Tahoma"/>
            </w:rPr>
            <w:t xml:space="preserve"> &amp; </w:t>
          </w:r>
          <w:proofErr w:type="spellStart"/>
          <w:r w:rsidRPr="003D5E12">
            <w:rPr>
              <w:rFonts w:ascii="Tahoma" w:eastAsia="Times New Roman" w:hAnsi="Tahoma" w:cs="Tahoma"/>
            </w:rPr>
            <w:t>Faulk</w:t>
          </w:r>
          <w:proofErr w:type="spellEnd"/>
          <w:r w:rsidRPr="003D5E12">
            <w:rPr>
              <w:rFonts w:ascii="Tahoma" w:eastAsia="Times New Roman" w:hAnsi="Tahoma" w:cs="Tahoma"/>
            </w:rPr>
            <w:t>, 1991)</w:t>
          </w:r>
        </w:sdtContent>
      </w:sdt>
      <w:r w:rsidRPr="003D5E12">
        <w:rPr>
          <w:rFonts w:ascii="Tahoma" w:hAnsi="Tahoma" w:cs="Tahoma"/>
          <w:lang w:val="en-US"/>
        </w:rPr>
        <w:t xml:space="preserve">. Top management, typically represented by the board of directors, consists of controlling shareholders or appointed individuals responsible for guiding the company's trajectory. To bolster commissioners' oversight of operational activities, the establishment of audit committees enhances their ability to monitor and fulfill supervisory obligations </w:t>
      </w:r>
      <w:sdt>
        <w:sdtPr>
          <w:rPr>
            <w:rFonts w:ascii="Tahoma" w:hAnsi="Tahoma" w:cs="Tahoma"/>
            <w:lang w:val="en-US"/>
          </w:rPr>
          <w:tag w:val="MENDELEY_CITATION_v3_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"/>
          <w:id w:val="1494683367"/>
          <w:placeholder>
            <w:docPart w:val="DefaultPlaceholder_-1854013440"/>
          </w:placeholder>
        </w:sdtPr>
        <w:sdtContent>
          <w:r w:rsidRPr="003D5E12">
            <w:rPr>
              <w:rFonts w:ascii="Tahoma" w:eastAsia="Times New Roman" w:hAnsi="Tahoma" w:cs="Tahoma"/>
            </w:rPr>
            <w:t>(</w:t>
          </w:r>
          <w:proofErr w:type="spellStart"/>
          <w:r w:rsidRPr="003D5E12">
            <w:rPr>
              <w:rFonts w:ascii="Tahoma" w:eastAsia="Times New Roman" w:hAnsi="Tahoma" w:cs="Tahoma"/>
            </w:rPr>
            <w:t>Brennan</w:t>
          </w:r>
          <w:proofErr w:type="spellEnd"/>
          <w:r w:rsidRPr="003D5E12">
            <w:rPr>
              <w:rFonts w:ascii="Tahoma" w:eastAsia="Times New Roman" w:hAnsi="Tahoma" w:cs="Tahoma"/>
            </w:rPr>
            <w:t xml:space="preserve"> &amp; Solomon, 2008; </w:t>
          </w:r>
          <w:proofErr w:type="spellStart"/>
          <w:r w:rsidRPr="003D5E12">
            <w:rPr>
              <w:rFonts w:ascii="Tahoma" w:eastAsia="Times New Roman" w:hAnsi="Tahoma" w:cs="Tahoma"/>
            </w:rPr>
            <w:t>Hooghiemstra</w:t>
          </w:r>
          <w:proofErr w:type="spellEnd"/>
          <w:r w:rsidRPr="003D5E12">
            <w:rPr>
              <w:rFonts w:ascii="Tahoma" w:eastAsia="Times New Roman" w:hAnsi="Tahoma" w:cs="Tahoma"/>
            </w:rPr>
            <w:t xml:space="preserve"> &amp; Van </w:t>
          </w:r>
          <w:proofErr w:type="spellStart"/>
          <w:r w:rsidRPr="003D5E12">
            <w:rPr>
              <w:rFonts w:ascii="Tahoma" w:eastAsia="Times New Roman" w:hAnsi="Tahoma" w:cs="Tahoma"/>
            </w:rPr>
            <w:t>Manen</w:t>
          </w:r>
          <w:proofErr w:type="spellEnd"/>
          <w:r w:rsidRPr="003D5E12">
            <w:rPr>
              <w:rFonts w:ascii="Tahoma" w:eastAsia="Times New Roman" w:hAnsi="Tahoma" w:cs="Tahoma"/>
            </w:rPr>
            <w:t>, 2004)</w:t>
          </w:r>
        </w:sdtContent>
      </w:sdt>
      <w:r w:rsidRPr="003D5E12">
        <w:rPr>
          <w:rFonts w:ascii="Tahoma" w:hAnsi="Tahoma" w:cs="Tahoma"/>
          <w:lang w:val="en-US"/>
        </w:rPr>
        <w:t>.</w:t>
      </w:r>
    </w:p>
    <w:p w14:paraId="038B0A43" w14:textId="28435234" w:rsidR="00FD11DB" w:rsidRPr="003D5E12" w:rsidRDefault="00FD11DB" w:rsidP="003D5E12">
      <w:pPr>
        <w:spacing w:after="0" w:line="240" w:lineRule="auto"/>
        <w:ind w:right="3" w:firstLine="567"/>
        <w:jc w:val="both"/>
        <w:rPr>
          <w:rFonts w:ascii="Tahoma" w:hAnsi="Tahoma" w:cs="Tahoma"/>
          <w:lang w:val="en-US"/>
        </w:rPr>
      </w:pPr>
      <w:r w:rsidRPr="003D5E12">
        <w:rPr>
          <w:rFonts w:ascii="Tahoma" w:hAnsi="Tahoma" w:cs="Tahoma"/>
          <w:lang w:val="en-US"/>
        </w:rPr>
        <w:t xml:space="preserve">The intricate interplay among independent commissioners, audit committees, and the board of directors underscores the complexity of corporate governance mechanisms. Independent commissioners safeguard shareholder interests, ensuring managerial accountability and alignment with company objectives </w:t>
      </w:r>
      <w:sdt>
        <w:sdtPr>
          <w:rPr>
            <w:rFonts w:ascii="Tahoma" w:hAnsi="Tahoma" w:cs="Tahoma"/>
            <w:lang w:val="en-US"/>
          </w:rPr>
          <w:tag w:val="MENDELEY_CITATION_v3_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"/>
          <w:id w:val="216023137"/>
          <w:placeholder>
            <w:docPart w:val="DefaultPlaceholder_-1854013440"/>
          </w:placeholder>
        </w:sdtPr>
        <w:sdtContent>
          <w:r w:rsidR="00C85088" w:rsidRPr="003D5E12">
            <w:rPr>
              <w:rFonts w:ascii="Tahoma" w:eastAsia="Times New Roman" w:hAnsi="Tahoma" w:cs="Tahoma"/>
            </w:rPr>
            <w:t>(</w:t>
          </w:r>
          <w:proofErr w:type="spellStart"/>
          <w:r w:rsidR="00C85088" w:rsidRPr="003D5E12">
            <w:rPr>
              <w:rFonts w:ascii="Tahoma" w:eastAsia="Times New Roman" w:hAnsi="Tahoma" w:cs="Tahoma"/>
            </w:rPr>
            <w:t>Klein</w:t>
          </w:r>
          <w:proofErr w:type="spellEnd"/>
          <w:r w:rsidR="00C85088" w:rsidRPr="003D5E12">
            <w:rPr>
              <w:rFonts w:ascii="Tahoma" w:eastAsia="Times New Roman" w:hAnsi="Tahoma" w:cs="Tahoma"/>
            </w:rPr>
            <w:t xml:space="preserve">, 2002; </w:t>
          </w:r>
          <w:proofErr w:type="spellStart"/>
          <w:r w:rsidR="00C85088" w:rsidRPr="003D5E12">
            <w:rPr>
              <w:rFonts w:ascii="Tahoma" w:eastAsia="Times New Roman" w:hAnsi="Tahoma" w:cs="Tahoma"/>
            </w:rPr>
            <w:t>Turley</w:t>
          </w:r>
          <w:proofErr w:type="spellEnd"/>
          <w:r w:rsidR="00C85088" w:rsidRPr="003D5E12">
            <w:rPr>
              <w:rFonts w:ascii="Tahoma" w:eastAsia="Times New Roman" w:hAnsi="Tahoma" w:cs="Tahoma"/>
            </w:rPr>
            <w:t xml:space="preserve"> &amp; Zaman, 2004; </w:t>
          </w:r>
          <w:proofErr w:type="spellStart"/>
          <w:r w:rsidR="00C85088" w:rsidRPr="003D5E12">
            <w:rPr>
              <w:rFonts w:ascii="Tahoma" w:eastAsia="Times New Roman" w:hAnsi="Tahoma" w:cs="Tahoma"/>
            </w:rPr>
            <w:t>Zhang</w:t>
          </w:r>
          <w:proofErr w:type="spellEnd"/>
          <w:r w:rsidR="00C85088" w:rsidRPr="003D5E12">
            <w:rPr>
              <w:rFonts w:ascii="Tahoma" w:eastAsia="Times New Roman" w:hAnsi="Tahoma" w:cs="Tahoma"/>
            </w:rPr>
            <w:t xml:space="preserve"> </w:t>
          </w:r>
          <w:proofErr w:type="spellStart"/>
          <w:r w:rsidR="00C85088" w:rsidRPr="003D5E12">
            <w:rPr>
              <w:rFonts w:ascii="Tahoma" w:eastAsia="Times New Roman" w:hAnsi="Tahoma" w:cs="Tahoma"/>
            </w:rPr>
            <w:t>et</w:t>
          </w:r>
          <w:proofErr w:type="spellEnd"/>
          <w:r w:rsidR="00C85088" w:rsidRPr="003D5E12">
            <w:rPr>
              <w:rFonts w:ascii="Tahoma" w:eastAsia="Times New Roman" w:hAnsi="Tahoma" w:cs="Tahoma"/>
            </w:rPr>
            <w:t xml:space="preserve"> </w:t>
          </w:r>
          <w:proofErr w:type="spellStart"/>
          <w:r w:rsidR="00C85088" w:rsidRPr="003D5E12">
            <w:rPr>
              <w:rFonts w:ascii="Tahoma" w:eastAsia="Times New Roman" w:hAnsi="Tahoma" w:cs="Tahoma"/>
            </w:rPr>
            <w:t>al.</w:t>
          </w:r>
          <w:proofErr w:type="spellEnd"/>
          <w:r w:rsidR="00C85088" w:rsidRPr="003D5E12">
            <w:rPr>
              <w:rFonts w:ascii="Tahoma" w:eastAsia="Times New Roman" w:hAnsi="Tahoma" w:cs="Tahoma"/>
            </w:rPr>
            <w:t>, 2007)</w:t>
          </w:r>
        </w:sdtContent>
      </w:sdt>
      <w:r w:rsidRPr="003D5E12">
        <w:rPr>
          <w:rFonts w:ascii="Tahoma" w:hAnsi="Tahoma" w:cs="Tahoma"/>
          <w:lang w:val="en-US"/>
        </w:rPr>
        <w:t xml:space="preserve">. Their role is reinforced by audit committees, which provide additional oversight, particularly in scrutinizing financial reporting methods and internal control systems. The board of directors, as the highest governing authority, bears ultimate responsibility for charting the company's strategic course while upholding transparency, accountability, and integrity </w:t>
      </w:r>
      <w:sdt>
        <w:sdtPr>
          <w:rPr>
            <w:rFonts w:ascii="Tahoma" w:hAnsi="Tahoma" w:cs="Tahoma"/>
            <w:lang w:val="en-US"/>
          </w:rPr>
          <w:tag w:val="MENDELEY_CITATION_v3_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"/>
          <w:id w:val="1982272205"/>
          <w:placeholder>
            <w:docPart w:val="DefaultPlaceholder_-1854013440"/>
          </w:placeholder>
        </w:sdtPr>
        <w:sdtContent>
          <w:r w:rsidR="00C85088" w:rsidRPr="003D5E12">
            <w:rPr>
              <w:rFonts w:ascii="Tahoma" w:eastAsia="Times New Roman" w:hAnsi="Tahoma" w:cs="Tahoma"/>
            </w:rPr>
            <w:t>(</w:t>
          </w:r>
          <w:proofErr w:type="spellStart"/>
          <w:r w:rsidR="00C85088" w:rsidRPr="003D5E12">
            <w:rPr>
              <w:rFonts w:ascii="Tahoma" w:eastAsia="Times New Roman" w:hAnsi="Tahoma" w:cs="Tahoma"/>
            </w:rPr>
            <w:t>Baker</w:t>
          </w:r>
          <w:proofErr w:type="spellEnd"/>
          <w:r w:rsidR="00C85088" w:rsidRPr="003D5E12">
            <w:rPr>
              <w:rFonts w:ascii="Tahoma" w:eastAsia="Times New Roman" w:hAnsi="Tahoma" w:cs="Tahoma"/>
            </w:rPr>
            <w:t xml:space="preserve"> &amp; </w:t>
          </w:r>
          <w:proofErr w:type="spellStart"/>
          <w:r w:rsidR="00C85088" w:rsidRPr="003D5E12">
            <w:rPr>
              <w:rFonts w:ascii="Tahoma" w:eastAsia="Times New Roman" w:hAnsi="Tahoma" w:cs="Tahoma"/>
            </w:rPr>
            <w:t>Owsen</w:t>
          </w:r>
          <w:proofErr w:type="spellEnd"/>
          <w:r w:rsidR="00C85088" w:rsidRPr="003D5E12">
            <w:rPr>
              <w:rFonts w:ascii="Tahoma" w:eastAsia="Times New Roman" w:hAnsi="Tahoma" w:cs="Tahoma"/>
            </w:rPr>
            <w:t xml:space="preserve">, 2002; </w:t>
          </w:r>
          <w:proofErr w:type="spellStart"/>
          <w:r w:rsidR="00C85088" w:rsidRPr="003D5E12">
            <w:rPr>
              <w:rFonts w:ascii="Tahoma" w:eastAsia="Times New Roman" w:hAnsi="Tahoma" w:cs="Tahoma"/>
            </w:rPr>
            <w:t>Baxter</w:t>
          </w:r>
          <w:proofErr w:type="spellEnd"/>
          <w:r w:rsidR="00C85088" w:rsidRPr="003D5E12">
            <w:rPr>
              <w:rFonts w:ascii="Tahoma" w:eastAsia="Times New Roman" w:hAnsi="Tahoma" w:cs="Tahoma"/>
            </w:rPr>
            <w:t xml:space="preserve">, 2010; Deli &amp; </w:t>
          </w:r>
          <w:proofErr w:type="spellStart"/>
          <w:r w:rsidR="00C85088" w:rsidRPr="003D5E12">
            <w:rPr>
              <w:rFonts w:ascii="Tahoma" w:eastAsia="Times New Roman" w:hAnsi="Tahoma" w:cs="Tahoma"/>
            </w:rPr>
            <w:t>Gillan</w:t>
          </w:r>
          <w:proofErr w:type="spellEnd"/>
          <w:r w:rsidR="00C85088" w:rsidRPr="003D5E12">
            <w:rPr>
              <w:rFonts w:ascii="Tahoma" w:eastAsia="Times New Roman" w:hAnsi="Tahoma" w:cs="Tahoma"/>
            </w:rPr>
            <w:t>, 2000)</w:t>
          </w:r>
        </w:sdtContent>
      </w:sdt>
      <w:r w:rsidRPr="003D5E12">
        <w:rPr>
          <w:rFonts w:ascii="Tahoma" w:hAnsi="Tahoma" w:cs="Tahoma"/>
          <w:lang w:val="en-US"/>
        </w:rPr>
        <w:t>.</w:t>
      </w:r>
    </w:p>
    <w:p w14:paraId="0815642A" w14:textId="77777777" w:rsidR="00A22EC6" w:rsidRPr="003D5E12" w:rsidRDefault="00FD11DB" w:rsidP="003D5E12">
      <w:pPr>
        <w:spacing w:after="0" w:line="240" w:lineRule="auto"/>
        <w:ind w:right="3" w:firstLine="567"/>
        <w:jc w:val="both"/>
        <w:rPr>
          <w:rFonts w:ascii="Tahoma" w:hAnsi="Tahoma" w:cs="Tahoma"/>
          <w:lang w:val="en-US"/>
        </w:rPr>
      </w:pPr>
      <w:r w:rsidRPr="003D5E12">
        <w:rPr>
          <w:rFonts w:ascii="Tahoma" w:hAnsi="Tahoma" w:cs="Tahoma"/>
          <w:lang w:val="en-US"/>
        </w:rPr>
        <w:t xml:space="preserve">The symbiotic relationship among these governance components underscores their collective role in enhancing corporate transparency, mitigating agency risks, and bolstering overall financial performance. Thus, a comprehensive examination of their interconnectedness is essential to grasp their impact on organizational outcomes and devise effective strategies for fortifying corporate governance systems to foster sustained value creation </w:t>
      </w:r>
      <w:sdt>
        <w:sdtPr>
          <w:rPr>
            <w:rFonts w:ascii="Tahoma" w:hAnsi="Tahoma" w:cs="Tahoma"/>
            <w:lang w:val="en-US"/>
          </w:rPr>
          <w:tag w:val="MENDELEY_CITATION_v3_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"/>
          <w:id w:val="1735970761"/>
          <w:placeholder>
            <w:docPart w:val="DefaultPlaceholder_-1854013440"/>
          </w:placeholder>
        </w:sdtPr>
        <w:sdtContent>
          <w:r w:rsidRPr="003D5E12">
            <w:rPr>
              <w:rFonts w:ascii="Tahoma" w:eastAsia="Times New Roman" w:hAnsi="Tahoma" w:cs="Tahoma"/>
            </w:rPr>
            <w:t>(</w:t>
          </w:r>
          <w:proofErr w:type="spellStart"/>
          <w:r w:rsidRPr="003D5E12">
            <w:rPr>
              <w:rFonts w:ascii="Tahoma" w:eastAsia="Times New Roman" w:hAnsi="Tahoma" w:cs="Tahoma"/>
            </w:rPr>
            <w:t>Bebchuk</w:t>
          </w:r>
          <w:proofErr w:type="spellEnd"/>
          <w:r w:rsidRPr="003D5E12">
            <w:rPr>
              <w:rFonts w:ascii="Tahoma" w:eastAsia="Times New Roman" w:hAnsi="Tahoma" w:cs="Tahoma"/>
            </w:rPr>
            <w:t xml:space="preserve"> &amp; </w:t>
          </w:r>
          <w:proofErr w:type="spellStart"/>
          <w:r w:rsidRPr="003D5E12">
            <w:rPr>
              <w:rFonts w:ascii="Tahoma" w:eastAsia="Times New Roman" w:hAnsi="Tahoma" w:cs="Tahoma"/>
            </w:rPr>
            <w:t>Weisbach</w:t>
          </w:r>
          <w:proofErr w:type="spellEnd"/>
          <w:r w:rsidRPr="003D5E12">
            <w:rPr>
              <w:rFonts w:ascii="Tahoma" w:eastAsia="Times New Roman" w:hAnsi="Tahoma" w:cs="Tahoma"/>
            </w:rPr>
            <w:t xml:space="preserve">, 2010; </w:t>
          </w:r>
          <w:proofErr w:type="spellStart"/>
          <w:r w:rsidRPr="003D5E12">
            <w:rPr>
              <w:rFonts w:ascii="Tahoma" w:eastAsia="Times New Roman" w:hAnsi="Tahoma" w:cs="Tahoma"/>
            </w:rPr>
            <w:t>Bushman</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et</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al.</w:t>
          </w:r>
          <w:proofErr w:type="spellEnd"/>
          <w:r w:rsidRPr="003D5E12">
            <w:rPr>
              <w:rFonts w:ascii="Tahoma" w:eastAsia="Times New Roman" w:hAnsi="Tahoma" w:cs="Tahoma"/>
            </w:rPr>
            <w:t xml:space="preserve">, 2004; </w:t>
          </w:r>
          <w:proofErr w:type="spellStart"/>
          <w:r w:rsidRPr="003D5E12">
            <w:rPr>
              <w:rFonts w:ascii="Tahoma" w:eastAsia="Times New Roman" w:hAnsi="Tahoma" w:cs="Tahoma"/>
            </w:rPr>
            <w:t>Walls</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et</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al.</w:t>
          </w:r>
          <w:proofErr w:type="spellEnd"/>
          <w:r w:rsidRPr="003D5E12">
            <w:rPr>
              <w:rFonts w:ascii="Tahoma" w:eastAsia="Times New Roman" w:hAnsi="Tahoma" w:cs="Tahoma"/>
            </w:rPr>
            <w:t>, 2012)</w:t>
          </w:r>
        </w:sdtContent>
      </w:sdt>
      <w:r w:rsidRPr="003D5E12">
        <w:rPr>
          <w:rFonts w:ascii="Tahoma" w:hAnsi="Tahoma" w:cs="Tahoma"/>
          <w:lang w:val="en-US"/>
        </w:rPr>
        <w:t>.</w:t>
      </w:r>
    </w:p>
    <w:p w14:paraId="37B05F19" w14:textId="77777777" w:rsidR="001F10A3" w:rsidRPr="003D5E12" w:rsidRDefault="001F10A3" w:rsidP="003D5E12">
      <w:pPr>
        <w:pStyle w:val="ListParagraph"/>
        <w:spacing w:after="0" w:line="240" w:lineRule="auto"/>
        <w:ind w:left="0" w:right="3" w:firstLine="567"/>
        <w:jc w:val="both"/>
        <w:rPr>
          <w:rFonts w:ascii="Tahoma" w:hAnsi="Tahoma" w:cs="Tahoma"/>
          <w:b/>
          <w:lang w:val="en-US"/>
        </w:rPr>
      </w:pPr>
    </w:p>
    <w:p w14:paraId="043D12A2" w14:textId="77777777" w:rsidR="00A22EC6" w:rsidRPr="003D5E12" w:rsidRDefault="00D73213" w:rsidP="002E3E31">
      <w:pPr>
        <w:pStyle w:val="ListParagraph"/>
        <w:spacing w:after="0" w:line="240" w:lineRule="auto"/>
        <w:ind w:left="0" w:right="3"/>
        <w:jc w:val="both"/>
        <w:rPr>
          <w:rFonts w:ascii="Tahoma" w:hAnsi="Tahoma" w:cs="Tahoma"/>
          <w:b/>
          <w:lang w:val="en-US"/>
        </w:rPr>
      </w:pPr>
      <w:r w:rsidRPr="003D5E12">
        <w:rPr>
          <w:rFonts w:ascii="Tahoma" w:hAnsi="Tahoma" w:cs="Tahoma"/>
          <w:b/>
          <w:lang w:val="en-US"/>
        </w:rPr>
        <w:t>Conclusion</w:t>
      </w:r>
    </w:p>
    <w:p w14:paraId="36008E72" w14:textId="77777777" w:rsidR="002E3E31" w:rsidRPr="003D5E12" w:rsidRDefault="00C85088" w:rsidP="003D5E12">
      <w:pPr>
        <w:spacing w:after="0" w:line="240" w:lineRule="auto"/>
        <w:ind w:firstLine="567"/>
        <w:jc w:val="both"/>
        <w:rPr>
          <w:rFonts w:ascii="Tahoma" w:eastAsia="Times New Roman" w:hAnsi="Tahoma" w:cs="Tahoma"/>
          <w:color w:val="000000"/>
          <w:lang w:val="en-ID" w:eastAsia="en-US"/>
        </w:rPr>
      </w:pPr>
      <w:r w:rsidRPr="003D5E12">
        <w:rPr>
          <w:rFonts w:ascii="Tahoma" w:eastAsia="Times New Roman" w:hAnsi="Tahoma" w:cs="Tahoma"/>
          <w:color w:val="000000"/>
          <w:lang w:val="en-ID" w:eastAsia="en-US"/>
        </w:rPr>
        <w:t>Several noteworthy conclusions have been formed based on the framing of the research challenge and the outcomes of hypothesis testing. Initially, it was discovered that the inclusion of autonomous commissioners has a favourable effect on financial performance. In contrast, the analysis demonstrated that the existence of audit committees has a detrimental impact on financial performance, as does the variable related to the board of directors. Furthermore, it has been determined that the combined influence of independent commissioners, audit committees, and board of directors impacts financial performance.</w:t>
      </w:r>
    </w:p>
    <w:p w14:paraId="4E656ABA" w14:textId="77777777" w:rsidR="002E3E31" w:rsidRPr="003D5E12" w:rsidRDefault="00C85088" w:rsidP="003D5E12">
      <w:pPr>
        <w:spacing w:after="0" w:line="240" w:lineRule="auto"/>
        <w:ind w:firstLine="567"/>
        <w:jc w:val="both"/>
        <w:rPr>
          <w:rFonts w:ascii="Tahoma" w:eastAsia="Times New Roman" w:hAnsi="Tahoma" w:cs="Tahoma"/>
          <w:color w:val="000000"/>
          <w:lang w:val="en-ID" w:eastAsia="en-US"/>
        </w:rPr>
      </w:pPr>
      <w:r w:rsidRPr="003D5E12">
        <w:rPr>
          <w:rFonts w:ascii="Tahoma" w:eastAsia="Times New Roman" w:hAnsi="Tahoma" w:cs="Tahoma"/>
          <w:color w:val="000000"/>
          <w:lang w:val="en-ID" w:eastAsia="en-US"/>
        </w:rPr>
        <w:t xml:space="preserve">Based on these findings, it is advisable for future research projects to broaden their sample size beyond companies exclusively in the food and beverage industry. Instead, they should consider including a wider variety of industrial sectors represented by firms listed on the Indonesia Stock Exchange. Furthermore, it is recommended to include other variables, as the variables under investigation - independent </w:t>
      </w:r>
      <w:r w:rsidRPr="003D5E12">
        <w:rPr>
          <w:rFonts w:ascii="Tahoma" w:eastAsia="Times New Roman" w:hAnsi="Tahoma" w:cs="Tahoma"/>
          <w:color w:val="000000"/>
          <w:lang w:val="en-ID" w:eastAsia="en-US"/>
        </w:rPr>
        <w:lastRenderedPageBreak/>
        <w:t>commissioners, audit committees, and board of directors - were only able to explain 25.2% of the variation in financial performance. Researchers can enhance their understanding of the diverse factors of financial performance by incorporating variables such as managerial ownership and others.</w:t>
      </w:r>
    </w:p>
    <w:p w14:paraId="23BC4E12" w14:textId="77777777" w:rsidR="00A22EC6" w:rsidRPr="003D5E12" w:rsidRDefault="00C85088" w:rsidP="003D5E12">
      <w:pPr>
        <w:spacing w:after="0" w:line="240" w:lineRule="auto"/>
        <w:ind w:firstLine="567"/>
        <w:jc w:val="both"/>
        <w:rPr>
          <w:rFonts w:ascii="Tahoma" w:eastAsia="Times New Roman" w:hAnsi="Tahoma" w:cs="Tahoma"/>
          <w:lang w:val="en-ID" w:eastAsia="en-US"/>
        </w:rPr>
      </w:pPr>
      <w:r w:rsidRPr="003D5E12">
        <w:rPr>
          <w:rFonts w:ascii="Tahoma" w:eastAsia="Times New Roman" w:hAnsi="Tahoma" w:cs="Tahoma"/>
          <w:color w:val="000000"/>
          <w:lang w:val="en-ID" w:eastAsia="en-US"/>
        </w:rPr>
        <w:t>To tackle the variables that had a negative impact, it is crucial to focus on the makeup of the board of directors and the structure of the audit committee in organisations. An in-depth analysis of these components may reveal ways to improve the level of financial performance. Companies might potentially improve their financial performance outcomes by carefully examining the size and composition of their board of directors, as well as the effectiveness of their audit committee operations, in order to counteract the negative effects highlighted in this research.</w:t>
      </w:r>
    </w:p>
    <w:p w14:paraId="0A0BBC9E" w14:textId="77777777" w:rsidR="009D763C" w:rsidRPr="003D5E12" w:rsidRDefault="009D763C" w:rsidP="002E3E31">
      <w:pPr>
        <w:tabs>
          <w:tab w:val="left" w:pos="7938"/>
        </w:tabs>
        <w:autoSpaceDE w:val="0"/>
        <w:autoSpaceDN w:val="0"/>
        <w:adjustRightInd w:val="0"/>
        <w:spacing w:after="0" w:line="240" w:lineRule="auto"/>
        <w:ind w:right="3"/>
        <w:jc w:val="both"/>
        <w:rPr>
          <w:rFonts w:ascii="Tahoma" w:hAnsi="Tahoma" w:cs="Tahoma"/>
          <w:b/>
          <w:bCs/>
          <w:lang w:val="en-US"/>
        </w:rPr>
      </w:pPr>
    </w:p>
    <w:p w14:paraId="7F4FB616" w14:textId="77777777" w:rsidR="00037479" w:rsidRPr="003D5E12" w:rsidRDefault="001F10A3" w:rsidP="002E3E31">
      <w:pPr>
        <w:tabs>
          <w:tab w:val="left" w:pos="7938"/>
        </w:tabs>
        <w:autoSpaceDE w:val="0"/>
        <w:autoSpaceDN w:val="0"/>
        <w:adjustRightInd w:val="0"/>
        <w:spacing w:after="0" w:line="240" w:lineRule="auto"/>
        <w:ind w:right="3"/>
        <w:jc w:val="both"/>
        <w:rPr>
          <w:rFonts w:ascii="Tahoma" w:hAnsi="Tahoma" w:cs="Tahoma"/>
          <w:b/>
          <w:bCs/>
          <w:lang w:val="en-US"/>
        </w:rPr>
      </w:pPr>
      <w:r w:rsidRPr="003D5E12">
        <w:rPr>
          <w:rFonts w:ascii="Tahoma" w:hAnsi="Tahoma" w:cs="Tahoma"/>
          <w:b/>
          <w:bCs/>
          <w:lang w:val="en-US"/>
        </w:rPr>
        <w:t>References</w:t>
      </w:r>
    </w:p>
    <w:sdt>
      <w:sdtPr>
        <w:rPr>
          <w:rFonts w:ascii="Tahoma" w:hAnsi="Tahoma" w:cs="Tahoma"/>
          <w:lang w:val="en-US"/>
        </w:rPr>
        <w:tag w:val="MENDELEY_BIBLIOGRAPHY"/>
        <w:id w:val="997227803"/>
        <w:placeholder>
          <w:docPart w:val="DefaultPlaceholder_-1854013440"/>
        </w:placeholder>
      </w:sdtPr>
      <w:sdtContent>
        <w:p w14:paraId="30096F24" w14:textId="77777777" w:rsidR="00C85088" w:rsidRPr="003D5E12" w:rsidRDefault="00C85088" w:rsidP="002E3E31">
          <w:pPr>
            <w:autoSpaceDE w:val="0"/>
            <w:autoSpaceDN w:val="0"/>
            <w:spacing w:after="0" w:line="240" w:lineRule="auto"/>
            <w:ind w:hanging="480"/>
            <w:jc w:val="both"/>
            <w:divId w:val="494223093"/>
            <w:rPr>
              <w:rFonts w:ascii="Tahoma" w:eastAsia="Times New Roman" w:hAnsi="Tahoma" w:cs="Tahoma"/>
            </w:rPr>
          </w:pPr>
          <w:proofErr w:type="spellStart"/>
          <w:r w:rsidRPr="003D5E12">
            <w:rPr>
              <w:rFonts w:ascii="Tahoma" w:eastAsia="Times New Roman" w:hAnsi="Tahoma" w:cs="Tahoma"/>
            </w:rPr>
            <w:t>Abbasi</w:t>
          </w:r>
          <w:proofErr w:type="spellEnd"/>
          <w:r w:rsidRPr="003D5E12">
            <w:rPr>
              <w:rFonts w:ascii="Tahoma" w:eastAsia="Times New Roman" w:hAnsi="Tahoma" w:cs="Tahoma"/>
            </w:rPr>
            <w:t xml:space="preserve">, K., Alam, A., &amp; </w:t>
          </w:r>
          <w:proofErr w:type="spellStart"/>
          <w:r w:rsidRPr="003D5E12">
            <w:rPr>
              <w:rFonts w:ascii="Tahoma" w:eastAsia="Times New Roman" w:hAnsi="Tahoma" w:cs="Tahoma"/>
            </w:rPr>
            <w:t>Bhuiyan</w:t>
          </w:r>
          <w:proofErr w:type="spellEnd"/>
          <w:r w:rsidRPr="003D5E12">
            <w:rPr>
              <w:rFonts w:ascii="Tahoma" w:eastAsia="Times New Roman" w:hAnsi="Tahoma" w:cs="Tahoma"/>
            </w:rPr>
            <w:t xml:space="preserve">, Md. B. U. (2020). Audit </w:t>
          </w:r>
          <w:proofErr w:type="spellStart"/>
          <w:r w:rsidRPr="003D5E12">
            <w:rPr>
              <w:rFonts w:ascii="Tahoma" w:eastAsia="Times New Roman" w:hAnsi="Tahoma" w:cs="Tahoma"/>
            </w:rPr>
            <w:t>committees</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female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directors</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and</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the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types</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of</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female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and</w:t>
          </w:r>
          <w:proofErr w:type="spellEnd"/>
          <w:r w:rsidRPr="003D5E12">
            <w:rPr>
              <w:rFonts w:ascii="Tahoma" w:eastAsia="Times New Roman" w:hAnsi="Tahoma" w:cs="Tahoma"/>
            </w:rPr>
            <w:t xml:space="preserve"> male </w:t>
          </w:r>
          <w:proofErr w:type="spellStart"/>
          <w:r w:rsidRPr="003D5E12">
            <w:rPr>
              <w:rFonts w:ascii="Tahoma" w:eastAsia="Times New Roman" w:hAnsi="Tahoma" w:cs="Tahoma"/>
            </w:rPr>
            <w:t>financial</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experts</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Further</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evidence</w:t>
          </w:r>
          <w:proofErr w:type="spellEnd"/>
          <w:r w:rsidRPr="003D5E12">
            <w:rPr>
              <w:rFonts w:ascii="Tahoma" w:eastAsia="Times New Roman" w:hAnsi="Tahoma" w:cs="Tahoma"/>
            </w:rPr>
            <w:t xml:space="preserve">. </w:t>
          </w:r>
          <w:proofErr w:type="spellStart"/>
          <w:r w:rsidRPr="003D5E12">
            <w:rPr>
              <w:rFonts w:ascii="Tahoma" w:eastAsia="Times New Roman" w:hAnsi="Tahoma" w:cs="Tahoma"/>
              <w:i/>
              <w:iCs/>
            </w:rPr>
            <w:t>Journal</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of</w:t>
          </w:r>
          <w:proofErr w:type="spellEnd"/>
          <w:r w:rsidRPr="003D5E12">
            <w:rPr>
              <w:rFonts w:ascii="Tahoma" w:eastAsia="Times New Roman" w:hAnsi="Tahoma" w:cs="Tahoma"/>
              <w:i/>
              <w:iCs/>
            </w:rPr>
            <w:t xml:space="preserve"> Business </w:t>
          </w:r>
          <w:proofErr w:type="spellStart"/>
          <w:r w:rsidRPr="003D5E12">
            <w:rPr>
              <w:rFonts w:ascii="Tahoma" w:eastAsia="Times New Roman" w:hAnsi="Tahoma" w:cs="Tahoma"/>
              <w:i/>
              <w:iCs/>
            </w:rPr>
            <w:t>Research</w:t>
          </w:r>
          <w:proofErr w:type="spellEnd"/>
          <w:r w:rsidRPr="003D5E12">
            <w:rPr>
              <w:rFonts w:ascii="Tahoma" w:eastAsia="Times New Roman" w:hAnsi="Tahoma" w:cs="Tahoma"/>
            </w:rPr>
            <w:t xml:space="preserve">, </w:t>
          </w:r>
          <w:r w:rsidRPr="003D5E12">
            <w:rPr>
              <w:rFonts w:ascii="Tahoma" w:eastAsia="Times New Roman" w:hAnsi="Tahoma" w:cs="Tahoma"/>
              <w:i/>
              <w:iCs/>
            </w:rPr>
            <w:t>114</w:t>
          </w:r>
          <w:r w:rsidRPr="003D5E12">
            <w:rPr>
              <w:rFonts w:ascii="Tahoma" w:eastAsia="Times New Roman" w:hAnsi="Tahoma" w:cs="Tahoma"/>
            </w:rPr>
            <w:t>, 186–197. https://doi.org/https://doi.org/10.1016/j.jbusres.2020.04.013</w:t>
          </w:r>
        </w:p>
        <w:p w14:paraId="74F9895F" w14:textId="77777777" w:rsidR="00C85088" w:rsidRPr="003D5E12" w:rsidRDefault="00C85088" w:rsidP="002E3E31">
          <w:pPr>
            <w:autoSpaceDE w:val="0"/>
            <w:autoSpaceDN w:val="0"/>
            <w:spacing w:after="0" w:line="240" w:lineRule="auto"/>
            <w:ind w:hanging="480"/>
            <w:jc w:val="both"/>
            <w:divId w:val="1604652489"/>
            <w:rPr>
              <w:rFonts w:ascii="Tahoma" w:eastAsia="Times New Roman" w:hAnsi="Tahoma" w:cs="Tahoma"/>
            </w:rPr>
          </w:pPr>
          <w:proofErr w:type="spellStart"/>
          <w:r w:rsidRPr="003D5E12">
            <w:rPr>
              <w:rFonts w:ascii="Tahoma" w:eastAsia="Times New Roman" w:hAnsi="Tahoma" w:cs="Tahoma"/>
            </w:rPr>
            <w:t>Abbot</w:t>
          </w:r>
          <w:proofErr w:type="spellEnd"/>
          <w:r w:rsidRPr="003D5E12">
            <w:rPr>
              <w:rFonts w:ascii="Tahoma" w:eastAsia="Times New Roman" w:hAnsi="Tahoma" w:cs="Tahoma"/>
            </w:rPr>
            <w:t xml:space="preserve">, L. J., </w:t>
          </w:r>
          <w:proofErr w:type="spellStart"/>
          <w:r w:rsidRPr="003D5E12">
            <w:rPr>
              <w:rFonts w:ascii="Tahoma" w:eastAsia="Times New Roman" w:hAnsi="Tahoma" w:cs="Tahoma"/>
            </w:rPr>
            <w:t>Daugherty</w:t>
          </w:r>
          <w:proofErr w:type="spellEnd"/>
          <w:r w:rsidRPr="003D5E12">
            <w:rPr>
              <w:rFonts w:ascii="Tahoma" w:eastAsia="Times New Roman" w:hAnsi="Tahoma" w:cs="Tahoma"/>
            </w:rPr>
            <w:t xml:space="preserve">, B., Parker, S., &amp; Peters, G. F. (2016). Internal Audit </w:t>
          </w:r>
          <w:proofErr w:type="spellStart"/>
          <w:r w:rsidRPr="003D5E12">
            <w:rPr>
              <w:rFonts w:ascii="Tahoma" w:eastAsia="Times New Roman" w:hAnsi="Tahoma" w:cs="Tahoma"/>
            </w:rPr>
            <w:t>Quality</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and</w:t>
          </w:r>
          <w:proofErr w:type="spellEnd"/>
          <w:r w:rsidRPr="003D5E12">
            <w:rPr>
              <w:rFonts w:ascii="Tahoma" w:eastAsia="Times New Roman" w:hAnsi="Tahoma" w:cs="Tahoma"/>
            </w:rPr>
            <w:t xml:space="preserve"> Financial </w:t>
          </w:r>
          <w:proofErr w:type="spellStart"/>
          <w:r w:rsidRPr="003D5E12">
            <w:rPr>
              <w:rFonts w:ascii="Tahoma" w:eastAsia="Times New Roman" w:hAnsi="Tahoma" w:cs="Tahoma"/>
            </w:rPr>
            <w:t>Reporting</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Quality</w:t>
          </w:r>
          <w:proofErr w:type="spellEnd"/>
          <w:r w:rsidRPr="003D5E12">
            <w:rPr>
              <w:rFonts w:ascii="Tahoma" w:eastAsia="Times New Roman" w:hAnsi="Tahoma" w:cs="Tahoma"/>
            </w:rPr>
            <w:t xml:space="preserve">: The </w:t>
          </w:r>
          <w:proofErr w:type="spellStart"/>
          <w:r w:rsidRPr="003D5E12">
            <w:rPr>
              <w:rFonts w:ascii="Tahoma" w:eastAsia="Times New Roman" w:hAnsi="Tahoma" w:cs="Tahoma"/>
            </w:rPr>
            <w:t>Joint</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Importance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of</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Independence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and</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Competence</w:t>
          </w:r>
          <w:proofErr w:type="spellEnd"/>
          <w:r w:rsidRPr="003D5E12">
            <w:rPr>
              <w:rFonts w:ascii="Tahoma" w:eastAsia="Times New Roman" w:hAnsi="Tahoma" w:cs="Tahoma"/>
            </w:rPr>
            <w:t xml:space="preserve">. </w:t>
          </w:r>
          <w:proofErr w:type="spellStart"/>
          <w:r w:rsidRPr="003D5E12">
            <w:rPr>
              <w:rFonts w:ascii="Tahoma" w:eastAsia="Times New Roman" w:hAnsi="Tahoma" w:cs="Tahoma"/>
              <w:i/>
              <w:iCs/>
            </w:rPr>
            <w:t>Journal</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of</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Accounting</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Research</w:t>
          </w:r>
          <w:proofErr w:type="spellEnd"/>
          <w:r w:rsidRPr="003D5E12">
            <w:rPr>
              <w:rFonts w:ascii="Tahoma" w:eastAsia="Times New Roman" w:hAnsi="Tahoma" w:cs="Tahoma"/>
            </w:rPr>
            <w:t xml:space="preserve">, </w:t>
          </w:r>
          <w:r w:rsidRPr="003D5E12">
            <w:rPr>
              <w:rFonts w:ascii="Tahoma" w:eastAsia="Times New Roman" w:hAnsi="Tahoma" w:cs="Tahoma"/>
              <w:i/>
              <w:iCs/>
            </w:rPr>
            <w:t>54</w:t>
          </w:r>
          <w:r w:rsidRPr="003D5E12">
            <w:rPr>
              <w:rFonts w:ascii="Tahoma" w:eastAsia="Times New Roman" w:hAnsi="Tahoma" w:cs="Tahoma"/>
            </w:rPr>
            <w:t>(1), 3–40. https://doi.org/https://doi.org/10.1111/1475-679X.12099</w:t>
          </w:r>
        </w:p>
        <w:p w14:paraId="241804CA" w14:textId="77777777" w:rsidR="00C85088" w:rsidRPr="003D5E12" w:rsidRDefault="00C85088" w:rsidP="002E3E31">
          <w:pPr>
            <w:autoSpaceDE w:val="0"/>
            <w:autoSpaceDN w:val="0"/>
            <w:spacing w:after="0" w:line="240" w:lineRule="auto"/>
            <w:ind w:hanging="480"/>
            <w:jc w:val="both"/>
            <w:divId w:val="1783383732"/>
            <w:rPr>
              <w:rFonts w:ascii="Tahoma" w:eastAsia="Times New Roman" w:hAnsi="Tahoma" w:cs="Tahoma"/>
            </w:rPr>
          </w:pPr>
          <w:proofErr w:type="spellStart"/>
          <w:r w:rsidRPr="003D5E12">
            <w:rPr>
              <w:rFonts w:ascii="Tahoma" w:eastAsia="Times New Roman" w:hAnsi="Tahoma" w:cs="Tahoma"/>
            </w:rPr>
            <w:t>Abbott</w:t>
          </w:r>
          <w:proofErr w:type="spellEnd"/>
          <w:r w:rsidRPr="003D5E12">
            <w:rPr>
              <w:rFonts w:ascii="Tahoma" w:eastAsia="Times New Roman" w:hAnsi="Tahoma" w:cs="Tahoma"/>
            </w:rPr>
            <w:t xml:space="preserve">, L. J., &amp; Parker, S. (2000). Auditor </w:t>
          </w:r>
          <w:proofErr w:type="spellStart"/>
          <w:r w:rsidRPr="003D5E12">
            <w:rPr>
              <w:rFonts w:ascii="Tahoma" w:eastAsia="Times New Roman" w:hAnsi="Tahoma" w:cs="Tahoma"/>
            </w:rPr>
            <w:t>Selection</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and</w:t>
          </w:r>
          <w:proofErr w:type="spellEnd"/>
          <w:r w:rsidRPr="003D5E12">
            <w:rPr>
              <w:rFonts w:ascii="Tahoma" w:eastAsia="Times New Roman" w:hAnsi="Tahoma" w:cs="Tahoma"/>
            </w:rPr>
            <w:t xml:space="preserve"> Audit </w:t>
          </w:r>
          <w:proofErr w:type="spellStart"/>
          <w:r w:rsidRPr="003D5E12">
            <w:rPr>
              <w:rFonts w:ascii="Tahoma" w:eastAsia="Times New Roman" w:hAnsi="Tahoma" w:cs="Tahoma"/>
            </w:rPr>
            <w:t>Committee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Characteristics</w:t>
          </w:r>
          <w:proofErr w:type="spellEnd"/>
          <w:r w:rsidRPr="003D5E12">
            <w:rPr>
              <w:rFonts w:ascii="Tahoma" w:eastAsia="Times New Roman" w:hAnsi="Tahoma" w:cs="Tahoma"/>
            </w:rPr>
            <w:t xml:space="preserve">. </w:t>
          </w:r>
          <w:r w:rsidRPr="003D5E12">
            <w:rPr>
              <w:rFonts w:ascii="Tahoma" w:eastAsia="Times New Roman" w:hAnsi="Tahoma" w:cs="Tahoma"/>
              <w:i/>
              <w:iCs/>
            </w:rPr>
            <w:t xml:space="preserve">AUDITING: A </w:t>
          </w:r>
          <w:proofErr w:type="spellStart"/>
          <w:r w:rsidRPr="003D5E12">
            <w:rPr>
              <w:rFonts w:ascii="Tahoma" w:eastAsia="Times New Roman" w:hAnsi="Tahoma" w:cs="Tahoma"/>
              <w:i/>
              <w:iCs/>
            </w:rPr>
            <w:t>Journal</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of</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Practice</w:t>
          </w:r>
          <w:proofErr w:type="spellEnd"/>
          <w:r w:rsidRPr="003D5E12">
            <w:rPr>
              <w:rFonts w:ascii="Tahoma" w:eastAsia="Times New Roman" w:hAnsi="Tahoma" w:cs="Tahoma"/>
              <w:i/>
              <w:iCs/>
            </w:rPr>
            <w:t xml:space="preserve"> &amp; </w:t>
          </w:r>
          <w:proofErr w:type="spellStart"/>
          <w:r w:rsidRPr="003D5E12">
            <w:rPr>
              <w:rFonts w:ascii="Tahoma" w:eastAsia="Times New Roman" w:hAnsi="Tahoma" w:cs="Tahoma"/>
              <w:i/>
              <w:iCs/>
            </w:rPr>
            <w:t>Theory</w:t>
          </w:r>
          <w:proofErr w:type="spellEnd"/>
          <w:r w:rsidRPr="003D5E12">
            <w:rPr>
              <w:rFonts w:ascii="Tahoma" w:eastAsia="Times New Roman" w:hAnsi="Tahoma" w:cs="Tahoma"/>
            </w:rPr>
            <w:t xml:space="preserve">, </w:t>
          </w:r>
          <w:r w:rsidRPr="003D5E12">
            <w:rPr>
              <w:rFonts w:ascii="Tahoma" w:eastAsia="Times New Roman" w:hAnsi="Tahoma" w:cs="Tahoma"/>
              <w:i/>
              <w:iCs/>
            </w:rPr>
            <w:t>19</w:t>
          </w:r>
          <w:r w:rsidRPr="003D5E12">
            <w:rPr>
              <w:rFonts w:ascii="Tahoma" w:eastAsia="Times New Roman" w:hAnsi="Tahoma" w:cs="Tahoma"/>
            </w:rPr>
            <w:t>(2), 47–66. https://doi.org/10.2308/aud.2000.19.2.47</w:t>
          </w:r>
        </w:p>
        <w:p w14:paraId="487C75DA" w14:textId="77777777" w:rsidR="00C85088" w:rsidRPr="003D5E12" w:rsidRDefault="00C85088" w:rsidP="002E3E31">
          <w:pPr>
            <w:autoSpaceDE w:val="0"/>
            <w:autoSpaceDN w:val="0"/>
            <w:spacing w:after="0" w:line="240" w:lineRule="auto"/>
            <w:ind w:hanging="480"/>
            <w:jc w:val="both"/>
            <w:divId w:val="151682105"/>
            <w:rPr>
              <w:rFonts w:ascii="Tahoma" w:eastAsia="Times New Roman" w:hAnsi="Tahoma" w:cs="Tahoma"/>
            </w:rPr>
          </w:pPr>
          <w:proofErr w:type="spellStart"/>
          <w:r w:rsidRPr="003D5E12">
            <w:rPr>
              <w:rFonts w:ascii="Tahoma" w:eastAsia="Times New Roman" w:hAnsi="Tahoma" w:cs="Tahoma"/>
            </w:rPr>
            <w:t>Aebi</w:t>
          </w:r>
          <w:proofErr w:type="spellEnd"/>
          <w:r w:rsidRPr="003D5E12">
            <w:rPr>
              <w:rFonts w:ascii="Tahoma" w:eastAsia="Times New Roman" w:hAnsi="Tahoma" w:cs="Tahoma"/>
            </w:rPr>
            <w:t xml:space="preserve">, V., </w:t>
          </w:r>
          <w:proofErr w:type="spellStart"/>
          <w:r w:rsidRPr="003D5E12">
            <w:rPr>
              <w:rFonts w:ascii="Tahoma" w:eastAsia="Times New Roman" w:hAnsi="Tahoma" w:cs="Tahoma"/>
            </w:rPr>
            <w:t>Sabato</w:t>
          </w:r>
          <w:proofErr w:type="spellEnd"/>
          <w:r w:rsidRPr="003D5E12">
            <w:rPr>
              <w:rFonts w:ascii="Tahoma" w:eastAsia="Times New Roman" w:hAnsi="Tahoma" w:cs="Tahoma"/>
            </w:rPr>
            <w:t xml:space="preserve">, G., &amp; </w:t>
          </w:r>
          <w:proofErr w:type="spellStart"/>
          <w:r w:rsidRPr="003D5E12">
            <w:rPr>
              <w:rFonts w:ascii="Tahoma" w:eastAsia="Times New Roman" w:hAnsi="Tahoma" w:cs="Tahoma"/>
            </w:rPr>
            <w:t>Schmid</w:t>
          </w:r>
          <w:proofErr w:type="spellEnd"/>
          <w:r w:rsidRPr="003D5E12">
            <w:rPr>
              <w:rFonts w:ascii="Tahoma" w:eastAsia="Times New Roman" w:hAnsi="Tahoma" w:cs="Tahoma"/>
            </w:rPr>
            <w:t xml:space="preserve">, M. (2012). </w:t>
          </w:r>
          <w:proofErr w:type="spellStart"/>
          <w:r w:rsidRPr="003D5E12">
            <w:rPr>
              <w:rFonts w:ascii="Tahoma" w:eastAsia="Times New Roman" w:hAnsi="Tahoma" w:cs="Tahoma"/>
            </w:rPr>
            <w:t>Risk</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management</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corporate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governance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and</w:t>
          </w:r>
          <w:proofErr w:type="spellEnd"/>
          <w:r w:rsidRPr="003D5E12">
            <w:rPr>
              <w:rFonts w:ascii="Tahoma" w:eastAsia="Times New Roman" w:hAnsi="Tahoma" w:cs="Tahoma"/>
            </w:rPr>
            <w:t xml:space="preserve"> bank </w:t>
          </w:r>
          <w:proofErr w:type="spellStart"/>
          <w:r w:rsidRPr="003D5E12">
            <w:rPr>
              <w:rFonts w:ascii="Tahoma" w:eastAsia="Times New Roman" w:hAnsi="Tahoma" w:cs="Tahoma"/>
            </w:rPr>
            <w:t>performance</w:t>
          </w:r>
          <w:proofErr w:type="spellEnd"/>
          <w:r w:rsidRPr="003D5E12">
            <w:rPr>
              <w:rFonts w:ascii="Tahoma" w:eastAsia="Times New Roman" w:hAnsi="Tahoma" w:cs="Tahoma"/>
            </w:rPr>
            <w:t xml:space="preserve"> in </w:t>
          </w:r>
          <w:proofErr w:type="spellStart"/>
          <w:r w:rsidRPr="003D5E12">
            <w:rPr>
              <w:rFonts w:ascii="Tahoma" w:eastAsia="Times New Roman" w:hAnsi="Tahoma" w:cs="Tahoma"/>
            </w:rPr>
            <w:t>the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financial</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crisis</w:t>
          </w:r>
          <w:proofErr w:type="spellEnd"/>
          <w:r w:rsidRPr="003D5E12">
            <w:rPr>
              <w:rFonts w:ascii="Tahoma" w:eastAsia="Times New Roman" w:hAnsi="Tahoma" w:cs="Tahoma"/>
            </w:rPr>
            <w:t xml:space="preserve">. </w:t>
          </w:r>
          <w:proofErr w:type="spellStart"/>
          <w:r w:rsidRPr="003D5E12">
            <w:rPr>
              <w:rFonts w:ascii="Tahoma" w:eastAsia="Times New Roman" w:hAnsi="Tahoma" w:cs="Tahoma"/>
              <w:i/>
              <w:iCs/>
            </w:rPr>
            <w:t>Journal</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of</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Banking</w:t>
          </w:r>
          <w:proofErr w:type="spellEnd"/>
          <w:r w:rsidRPr="003D5E12">
            <w:rPr>
              <w:rFonts w:ascii="Tahoma" w:eastAsia="Times New Roman" w:hAnsi="Tahoma" w:cs="Tahoma"/>
              <w:i/>
              <w:iCs/>
            </w:rPr>
            <w:t xml:space="preserve"> &amp; Finance</w:t>
          </w:r>
          <w:r w:rsidRPr="003D5E12">
            <w:rPr>
              <w:rFonts w:ascii="Tahoma" w:eastAsia="Times New Roman" w:hAnsi="Tahoma" w:cs="Tahoma"/>
            </w:rPr>
            <w:t xml:space="preserve">, </w:t>
          </w:r>
          <w:r w:rsidRPr="003D5E12">
            <w:rPr>
              <w:rFonts w:ascii="Tahoma" w:eastAsia="Times New Roman" w:hAnsi="Tahoma" w:cs="Tahoma"/>
              <w:i/>
              <w:iCs/>
            </w:rPr>
            <w:t>36</w:t>
          </w:r>
          <w:r w:rsidRPr="003D5E12">
            <w:rPr>
              <w:rFonts w:ascii="Tahoma" w:eastAsia="Times New Roman" w:hAnsi="Tahoma" w:cs="Tahoma"/>
            </w:rPr>
            <w:t>(12), 3213–3226. https://doi.org/https://doi.org/10.1016/j.jbankfin.2011.10.020</w:t>
          </w:r>
        </w:p>
        <w:p w14:paraId="69C1F613" w14:textId="77777777" w:rsidR="00C85088" w:rsidRPr="003D5E12" w:rsidRDefault="00C85088" w:rsidP="002E3E31">
          <w:pPr>
            <w:autoSpaceDE w:val="0"/>
            <w:autoSpaceDN w:val="0"/>
            <w:spacing w:after="0" w:line="240" w:lineRule="auto"/>
            <w:ind w:hanging="480"/>
            <w:jc w:val="both"/>
            <w:divId w:val="833372549"/>
            <w:rPr>
              <w:rFonts w:ascii="Tahoma" w:eastAsia="Times New Roman" w:hAnsi="Tahoma" w:cs="Tahoma"/>
            </w:rPr>
          </w:pPr>
          <w:r w:rsidRPr="003D5E12">
            <w:rPr>
              <w:rFonts w:ascii="Tahoma" w:eastAsia="Times New Roman" w:hAnsi="Tahoma" w:cs="Tahoma"/>
            </w:rPr>
            <w:t>Al-</w:t>
          </w:r>
          <w:proofErr w:type="spellStart"/>
          <w:r w:rsidRPr="003D5E12">
            <w:rPr>
              <w:rFonts w:ascii="Tahoma" w:eastAsia="Times New Roman" w:hAnsi="Tahoma" w:cs="Tahoma"/>
            </w:rPr>
            <w:t>Hadrami</w:t>
          </w:r>
          <w:proofErr w:type="spellEnd"/>
          <w:r w:rsidRPr="003D5E12">
            <w:rPr>
              <w:rFonts w:ascii="Tahoma" w:eastAsia="Times New Roman" w:hAnsi="Tahoma" w:cs="Tahoma"/>
            </w:rPr>
            <w:t xml:space="preserve">, A., Rafiki, A., &amp; </w:t>
          </w:r>
          <w:proofErr w:type="spellStart"/>
          <w:r w:rsidRPr="003D5E12">
            <w:rPr>
              <w:rFonts w:ascii="Tahoma" w:eastAsia="Times New Roman" w:hAnsi="Tahoma" w:cs="Tahoma"/>
            </w:rPr>
            <w:t>Sarea</w:t>
          </w:r>
          <w:proofErr w:type="spellEnd"/>
          <w:r w:rsidRPr="003D5E12">
            <w:rPr>
              <w:rFonts w:ascii="Tahoma" w:eastAsia="Times New Roman" w:hAnsi="Tahoma" w:cs="Tahoma"/>
            </w:rPr>
            <w:t xml:space="preserve">, A. (2020). The </w:t>
          </w:r>
          <w:proofErr w:type="spellStart"/>
          <w:r w:rsidRPr="003D5E12">
            <w:rPr>
              <w:rFonts w:ascii="Tahoma" w:eastAsia="Times New Roman" w:hAnsi="Tahoma" w:cs="Tahoma"/>
            </w:rPr>
            <w:t>impact</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of</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an</w:t>
          </w:r>
          <w:proofErr w:type="spellEnd"/>
          <w:r w:rsidRPr="003D5E12">
            <w:rPr>
              <w:rFonts w:ascii="Tahoma" w:eastAsia="Times New Roman" w:hAnsi="Tahoma" w:cs="Tahoma"/>
            </w:rPr>
            <w:t xml:space="preserve"> audit </w:t>
          </w:r>
          <w:proofErr w:type="spellStart"/>
          <w:r w:rsidRPr="003D5E12">
            <w:rPr>
              <w:rFonts w:ascii="Tahoma" w:eastAsia="Times New Roman" w:hAnsi="Tahoma" w:cs="Tahoma"/>
            </w:rPr>
            <w:t>committee’s</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independence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and</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competence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on</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investment</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decision</w:t>
          </w:r>
          <w:proofErr w:type="spellEnd"/>
          <w:r w:rsidRPr="003D5E12">
            <w:rPr>
              <w:rFonts w:ascii="Tahoma" w:eastAsia="Times New Roman" w:hAnsi="Tahoma" w:cs="Tahoma"/>
            </w:rPr>
            <w:t xml:space="preserve">: a study in Bahrain. </w:t>
          </w:r>
          <w:r w:rsidRPr="003D5E12">
            <w:rPr>
              <w:rFonts w:ascii="Tahoma" w:eastAsia="Times New Roman" w:hAnsi="Tahoma" w:cs="Tahoma"/>
              <w:i/>
              <w:iCs/>
            </w:rPr>
            <w:t xml:space="preserve">Asian </w:t>
          </w:r>
          <w:proofErr w:type="spellStart"/>
          <w:r w:rsidRPr="003D5E12">
            <w:rPr>
              <w:rFonts w:ascii="Tahoma" w:eastAsia="Times New Roman" w:hAnsi="Tahoma" w:cs="Tahoma"/>
              <w:i/>
              <w:iCs/>
            </w:rPr>
            <w:t>Journal</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of</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Accounting</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Research</w:t>
          </w:r>
          <w:proofErr w:type="spellEnd"/>
          <w:r w:rsidRPr="003D5E12">
            <w:rPr>
              <w:rFonts w:ascii="Tahoma" w:eastAsia="Times New Roman" w:hAnsi="Tahoma" w:cs="Tahoma"/>
            </w:rPr>
            <w:t xml:space="preserve">, </w:t>
          </w:r>
          <w:r w:rsidRPr="003D5E12">
            <w:rPr>
              <w:rFonts w:ascii="Tahoma" w:eastAsia="Times New Roman" w:hAnsi="Tahoma" w:cs="Tahoma"/>
              <w:i/>
              <w:iCs/>
            </w:rPr>
            <w:t>5</w:t>
          </w:r>
          <w:r w:rsidRPr="003D5E12">
            <w:rPr>
              <w:rFonts w:ascii="Tahoma" w:eastAsia="Times New Roman" w:hAnsi="Tahoma" w:cs="Tahoma"/>
            </w:rPr>
            <w:t>(2), 299–313. https://doi.org/10.1108/AJAR-02-2020-0008</w:t>
          </w:r>
        </w:p>
        <w:p w14:paraId="510A147D" w14:textId="77777777" w:rsidR="00C85088" w:rsidRPr="003D5E12" w:rsidRDefault="00C85088" w:rsidP="002E3E31">
          <w:pPr>
            <w:autoSpaceDE w:val="0"/>
            <w:autoSpaceDN w:val="0"/>
            <w:spacing w:after="0" w:line="240" w:lineRule="auto"/>
            <w:ind w:hanging="480"/>
            <w:jc w:val="both"/>
            <w:divId w:val="872569748"/>
            <w:rPr>
              <w:rFonts w:ascii="Tahoma" w:eastAsia="Times New Roman" w:hAnsi="Tahoma" w:cs="Tahoma"/>
            </w:rPr>
          </w:pPr>
          <w:proofErr w:type="spellStart"/>
          <w:r w:rsidRPr="003D5E12">
            <w:rPr>
              <w:rFonts w:ascii="Tahoma" w:eastAsia="Times New Roman" w:hAnsi="Tahoma" w:cs="Tahoma"/>
            </w:rPr>
            <w:t>Aulakh</w:t>
          </w:r>
          <w:proofErr w:type="spellEnd"/>
          <w:r w:rsidRPr="003D5E12">
            <w:rPr>
              <w:rFonts w:ascii="Tahoma" w:eastAsia="Times New Roman" w:hAnsi="Tahoma" w:cs="Tahoma"/>
            </w:rPr>
            <w:t xml:space="preserve">, P. S., &amp; </w:t>
          </w:r>
          <w:proofErr w:type="spellStart"/>
          <w:r w:rsidRPr="003D5E12">
            <w:rPr>
              <w:rFonts w:ascii="Tahoma" w:eastAsia="Times New Roman" w:hAnsi="Tahoma" w:cs="Tahoma"/>
            </w:rPr>
            <w:t>Gencturk</w:t>
          </w:r>
          <w:proofErr w:type="spellEnd"/>
          <w:r w:rsidRPr="003D5E12">
            <w:rPr>
              <w:rFonts w:ascii="Tahoma" w:eastAsia="Times New Roman" w:hAnsi="Tahoma" w:cs="Tahoma"/>
            </w:rPr>
            <w:t xml:space="preserve">, E. F. (2000). International </w:t>
          </w:r>
          <w:proofErr w:type="spellStart"/>
          <w:r w:rsidRPr="003D5E12">
            <w:rPr>
              <w:rFonts w:ascii="Tahoma" w:eastAsia="Times New Roman" w:hAnsi="Tahoma" w:cs="Tahoma"/>
            </w:rPr>
            <w:t>Principal</w:t>
          </w:r>
          <w:proofErr w:type="spellEnd"/>
          <w:r w:rsidRPr="003D5E12">
            <w:rPr>
              <w:rFonts w:ascii="Tahoma" w:eastAsia="Times New Roman" w:hAnsi="Tahoma" w:cs="Tahoma"/>
            </w:rPr>
            <w:t>–</w:t>
          </w:r>
          <w:proofErr w:type="spellStart"/>
          <w:r w:rsidRPr="003D5E12">
            <w:rPr>
              <w:rFonts w:ascii="Tahoma" w:eastAsia="Times New Roman" w:hAnsi="Tahoma" w:cs="Tahoma"/>
            </w:rPr>
            <w:t>Agent</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Relationships</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Control</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Governance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and</w:t>
          </w:r>
          <w:proofErr w:type="spellEnd"/>
          <w:r w:rsidRPr="003D5E12">
            <w:rPr>
              <w:rFonts w:ascii="Tahoma" w:eastAsia="Times New Roman" w:hAnsi="Tahoma" w:cs="Tahoma"/>
            </w:rPr>
            <w:t xml:space="preserve"> Performance. </w:t>
          </w:r>
          <w:r w:rsidRPr="003D5E12">
            <w:rPr>
              <w:rFonts w:ascii="Tahoma" w:eastAsia="Times New Roman" w:hAnsi="Tahoma" w:cs="Tahoma"/>
              <w:i/>
              <w:iCs/>
            </w:rPr>
            <w:t xml:space="preserve">Industrial </w:t>
          </w:r>
          <w:proofErr w:type="spellStart"/>
          <w:r w:rsidRPr="003D5E12">
            <w:rPr>
              <w:rFonts w:ascii="Tahoma" w:eastAsia="Times New Roman" w:hAnsi="Tahoma" w:cs="Tahoma"/>
              <w:i/>
              <w:iCs/>
            </w:rPr>
            <w:t>Marketing</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Management</w:t>
          </w:r>
          <w:proofErr w:type="spellEnd"/>
          <w:r w:rsidRPr="003D5E12">
            <w:rPr>
              <w:rFonts w:ascii="Tahoma" w:eastAsia="Times New Roman" w:hAnsi="Tahoma" w:cs="Tahoma"/>
            </w:rPr>
            <w:t xml:space="preserve">, </w:t>
          </w:r>
          <w:r w:rsidRPr="003D5E12">
            <w:rPr>
              <w:rFonts w:ascii="Tahoma" w:eastAsia="Times New Roman" w:hAnsi="Tahoma" w:cs="Tahoma"/>
              <w:i/>
              <w:iCs/>
            </w:rPr>
            <w:t>29</w:t>
          </w:r>
          <w:r w:rsidRPr="003D5E12">
            <w:rPr>
              <w:rFonts w:ascii="Tahoma" w:eastAsia="Times New Roman" w:hAnsi="Tahoma" w:cs="Tahoma"/>
            </w:rPr>
            <w:t>(6), 521–538. https://doi.org/https://doi.org/10.1016/S0019-8501(00)00126-7</w:t>
          </w:r>
        </w:p>
        <w:p w14:paraId="0AC0D43C" w14:textId="77777777" w:rsidR="00C85088" w:rsidRPr="003D5E12" w:rsidRDefault="00C85088" w:rsidP="002E3E31">
          <w:pPr>
            <w:autoSpaceDE w:val="0"/>
            <w:autoSpaceDN w:val="0"/>
            <w:spacing w:after="0" w:line="240" w:lineRule="auto"/>
            <w:ind w:hanging="480"/>
            <w:jc w:val="both"/>
            <w:divId w:val="1538469491"/>
            <w:rPr>
              <w:rFonts w:ascii="Tahoma" w:eastAsia="Times New Roman" w:hAnsi="Tahoma" w:cs="Tahoma"/>
            </w:rPr>
          </w:pPr>
          <w:proofErr w:type="spellStart"/>
          <w:r w:rsidRPr="003D5E12">
            <w:rPr>
              <w:rFonts w:ascii="Tahoma" w:eastAsia="Times New Roman" w:hAnsi="Tahoma" w:cs="Tahoma"/>
            </w:rPr>
            <w:t>Baxter</w:t>
          </w:r>
          <w:proofErr w:type="spellEnd"/>
          <w:r w:rsidRPr="003D5E12">
            <w:rPr>
              <w:rFonts w:ascii="Tahoma" w:eastAsia="Times New Roman" w:hAnsi="Tahoma" w:cs="Tahoma"/>
            </w:rPr>
            <w:t xml:space="preserve">, P. (2010). </w:t>
          </w:r>
          <w:proofErr w:type="spellStart"/>
          <w:r w:rsidRPr="003D5E12">
            <w:rPr>
              <w:rFonts w:ascii="Tahoma" w:eastAsia="Times New Roman" w:hAnsi="Tahoma" w:cs="Tahoma"/>
            </w:rPr>
            <w:t>Factors</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associated</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with</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the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quality</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of</w:t>
          </w:r>
          <w:proofErr w:type="spellEnd"/>
          <w:r w:rsidRPr="003D5E12">
            <w:rPr>
              <w:rFonts w:ascii="Tahoma" w:eastAsia="Times New Roman" w:hAnsi="Tahoma" w:cs="Tahoma"/>
            </w:rPr>
            <w:t xml:space="preserve"> audit </w:t>
          </w:r>
          <w:proofErr w:type="spellStart"/>
          <w:r w:rsidRPr="003D5E12">
            <w:rPr>
              <w:rFonts w:ascii="Tahoma" w:eastAsia="Times New Roman" w:hAnsi="Tahoma" w:cs="Tahoma"/>
            </w:rPr>
            <w:t>committees</w:t>
          </w:r>
          <w:proofErr w:type="spellEnd"/>
          <w:r w:rsidRPr="003D5E12">
            <w:rPr>
              <w:rFonts w:ascii="Tahoma" w:eastAsia="Times New Roman" w:hAnsi="Tahoma" w:cs="Tahoma"/>
            </w:rPr>
            <w:t xml:space="preserve">. </w:t>
          </w:r>
          <w:r w:rsidRPr="003D5E12">
            <w:rPr>
              <w:rFonts w:ascii="Tahoma" w:eastAsia="Times New Roman" w:hAnsi="Tahoma" w:cs="Tahoma"/>
              <w:i/>
              <w:iCs/>
            </w:rPr>
            <w:t xml:space="preserve">Pacific </w:t>
          </w:r>
          <w:proofErr w:type="spellStart"/>
          <w:r w:rsidRPr="003D5E12">
            <w:rPr>
              <w:rFonts w:ascii="Tahoma" w:eastAsia="Times New Roman" w:hAnsi="Tahoma" w:cs="Tahoma"/>
              <w:i/>
              <w:iCs/>
            </w:rPr>
            <w:t>Accounting</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Review</w:t>
          </w:r>
          <w:proofErr w:type="spellEnd"/>
          <w:r w:rsidRPr="003D5E12">
            <w:rPr>
              <w:rFonts w:ascii="Tahoma" w:eastAsia="Times New Roman" w:hAnsi="Tahoma" w:cs="Tahoma"/>
            </w:rPr>
            <w:t xml:space="preserve">, </w:t>
          </w:r>
          <w:r w:rsidRPr="003D5E12">
            <w:rPr>
              <w:rFonts w:ascii="Tahoma" w:eastAsia="Times New Roman" w:hAnsi="Tahoma" w:cs="Tahoma"/>
              <w:i/>
              <w:iCs/>
            </w:rPr>
            <w:t>22</w:t>
          </w:r>
          <w:r w:rsidRPr="003D5E12">
            <w:rPr>
              <w:rFonts w:ascii="Tahoma" w:eastAsia="Times New Roman" w:hAnsi="Tahoma" w:cs="Tahoma"/>
            </w:rPr>
            <w:t>(1), 57–74. https://doi.org/10.1108/01140581011034227</w:t>
          </w:r>
        </w:p>
        <w:p w14:paraId="229AA697" w14:textId="77777777" w:rsidR="00C85088" w:rsidRPr="003D5E12" w:rsidRDefault="00C85088" w:rsidP="002E3E31">
          <w:pPr>
            <w:autoSpaceDE w:val="0"/>
            <w:autoSpaceDN w:val="0"/>
            <w:spacing w:after="0" w:line="240" w:lineRule="auto"/>
            <w:ind w:hanging="480"/>
            <w:jc w:val="both"/>
            <w:divId w:val="136261823"/>
            <w:rPr>
              <w:rFonts w:ascii="Tahoma" w:eastAsia="Times New Roman" w:hAnsi="Tahoma" w:cs="Tahoma"/>
            </w:rPr>
          </w:pPr>
          <w:proofErr w:type="spellStart"/>
          <w:r w:rsidRPr="003D5E12">
            <w:rPr>
              <w:rFonts w:ascii="Tahoma" w:eastAsia="Times New Roman" w:hAnsi="Tahoma" w:cs="Tahoma"/>
            </w:rPr>
            <w:t>Bebchuk</w:t>
          </w:r>
          <w:proofErr w:type="spellEnd"/>
          <w:r w:rsidRPr="003D5E12">
            <w:rPr>
              <w:rFonts w:ascii="Tahoma" w:eastAsia="Times New Roman" w:hAnsi="Tahoma" w:cs="Tahoma"/>
            </w:rPr>
            <w:t xml:space="preserve">, L. A., &amp; </w:t>
          </w:r>
          <w:proofErr w:type="spellStart"/>
          <w:r w:rsidRPr="003D5E12">
            <w:rPr>
              <w:rFonts w:ascii="Tahoma" w:eastAsia="Times New Roman" w:hAnsi="Tahoma" w:cs="Tahoma"/>
            </w:rPr>
            <w:t>Weisbach</w:t>
          </w:r>
          <w:proofErr w:type="spellEnd"/>
          <w:r w:rsidRPr="003D5E12">
            <w:rPr>
              <w:rFonts w:ascii="Tahoma" w:eastAsia="Times New Roman" w:hAnsi="Tahoma" w:cs="Tahoma"/>
            </w:rPr>
            <w:t xml:space="preserve">, M. S. (2010). The State </w:t>
          </w:r>
          <w:proofErr w:type="spellStart"/>
          <w:r w:rsidRPr="003D5E12">
            <w:rPr>
              <w:rFonts w:ascii="Tahoma" w:eastAsia="Times New Roman" w:hAnsi="Tahoma" w:cs="Tahoma"/>
            </w:rPr>
            <w:t>of</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Corporate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Governance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Research</w:t>
          </w:r>
          <w:proofErr w:type="spellEnd"/>
          <w:r w:rsidRPr="003D5E12">
            <w:rPr>
              <w:rFonts w:ascii="Tahoma" w:eastAsia="Times New Roman" w:hAnsi="Tahoma" w:cs="Tahoma"/>
            </w:rPr>
            <w:t xml:space="preserve">. </w:t>
          </w:r>
          <w:r w:rsidRPr="003D5E12">
            <w:rPr>
              <w:rFonts w:ascii="Tahoma" w:eastAsia="Times New Roman" w:hAnsi="Tahoma" w:cs="Tahoma"/>
              <w:i/>
              <w:iCs/>
            </w:rPr>
            <w:t xml:space="preserve">The </w:t>
          </w:r>
          <w:proofErr w:type="spellStart"/>
          <w:r w:rsidRPr="003D5E12">
            <w:rPr>
              <w:rFonts w:ascii="Tahoma" w:eastAsia="Times New Roman" w:hAnsi="Tahoma" w:cs="Tahoma"/>
              <w:i/>
              <w:iCs/>
            </w:rPr>
            <w:t>Review</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of</w:t>
          </w:r>
          <w:proofErr w:type="spellEnd"/>
          <w:r w:rsidRPr="003D5E12">
            <w:rPr>
              <w:rFonts w:ascii="Tahoma" w:eastAsia="Times New Roman" w:hAnsi="Tahoma" w:cs="Tahoma"/>
              <w:i/>
              <w:iCs/>
            </w:rPr>
            <w:t xml:space="preserve"> Financial </w:t>
          </w:r>
          <w:proofErr w:type="spellStart"/>
          <w:r w:rsidRPr="003D5E12">
            <w:rPr>
              <w:rFonts w:ascii="Tahoma" w:eastAsia="Times New Roman" w:hAnsi="Tahoma" w:cs="Tahoma"/>
              <w:i/>
              <w:iCs/>
            </w:rPr>
            <w:t>Studies</w:t>
          </w:r>
          <w:proofErr w:type="spellEnd"/>
          <w:r w:rsidRPr="003D5E12">
            <w:rPr>
              <w:rFonts w:ascii="Tahoma" w:eastAsia="Times New Roman" w:hAnsi="Tahoma" w:cs="Tahoma"/>
            </w:rPr>
            <w:t xml:space="preserve">, </w:t>
          </w:r>
          <w:r w:rsidRPr="003D5E12">
            <w:rPr>
              <w:rFonts w:ascii="Tahoma" w:eastAsia="Times New Roman" w:hAnsi="Tahoma" w:cs="Tahoma"/>
              <w:i/>
              <w:iCs/>
            </w:rPr>
            <w:t>23</w:t>
          </w:r>
          <w:r w:rsidRPr="003D5E12">
            <w:rPr>
              <w:rFonts w:ascii="Tahoma" w:eastAsia="Times New Roman" w:hAnsi="Tahoma" w:cs="Tahoma"/>
            </w:rPr>
            <w:t>(3), 939–961. https://doi.org/10.1093/rfs/hhp121</w:t>
          </w:r>
        </w:p>
        <w:p w14:paraId="21F5A974" w14:textId="77777777" w:rsidR="00C85088" w:rsidRPr="003D5E12" w:rsidRDefault="00C85088" w:rsidP="002E3E31">
          <w:pPr>
            <w:autoSpaceDE w:val="0"/>
            <w:autoSpaceDN w:val="0"/>
            <w:spacing w:after="0" w:line="240" w:lineRule="auto"/>
            <w:ind w:hanging="480"/>
            <w:jc w:val="both"/>
            <w:divId w:val="668682668"/>
            <w:rPr>
              <w:rFonts w:ascii="Tahoma" w:eastAsia="Times New Roman" w:hAnsi="Tahoma" w:cs="Tahoma"/>
            </w:rPr>
          </w:pPr>
          <w:proofErr w:type="spellStart"/>
          <w:r w:rsidRPr="003D5E12">
            <w:rPr>
              <w:rFonts w:ascii="Tahoma" w:eastAsia="Times New Roman" w:hAnsi="Tahoma" w:cs="Tahoma"/>
            </w:rPr>
            <w:t>Bhujel</w:t>
          </w:r>
          <w:proofErr w:type="spellEnd"/>
          <w:r w:rsidRPr="003D5E12">
            <w:rPr>
              <w:rFonts w:ascii="Tahoma" w:eastAsia="Times New Roman" w:hAnsi="Tahoma" w:cs="Tahoma"/>
            </w:rPr>
            <w:t xml:space="preserve">, S. (2020). </w:t>
          </w:r>
          <w:proofErr w:type="spellStart"/>
          <w:r w:rsidRPr="003D5E12">
            <w:rPr>
              <w:rFonts w:ascii="Tahoma" w:eastAsia="Times New Roman" w:hAnsi="Tahoma" w:cs="Tahoma"/>
            </w:rPr>
            <w:t>Role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of</w:t>
          </w:r>
          <w:proofErr w:type="spellEnd"/>
          <w:r w:rsidRPr="003D5E12">
            <w:rPr>
              <w:rFonts w:ascii="Tahoma" w:eastAsia="Times New Roman" w:hAnsi="Tahoma" w:cs="Tahoma"/>
            </w:rPr>
            <w:t xml:space="preserve"> Financial </w:t>
          </w:r>
          <w:proofErr w:type="spellStart"/>
          <w:r w:rsidRPr="003D5E12">
            <w:rPr>
              <w:rFonts w:ascii="Tahoma" w:eastAsia="Times New Roman" w:hAnsi="Tahoma" w:cs="Tahoma"/>
            </w:rPr>
            <w:t>Statement</w:t>
          </w:r>
          <w:proofErr w:type="spellEnd"/>
          <w:r w:rsidRPr="003D5E12">
            <w:rPr>
              <w:rFonts w:ascii="Tahoma" w:eastAsia="Times New Roman" w:hAnsi="Tahoma" w:cs="Tahoma"/>
            </w:rPr>
            <w:t xml:space="preserve"> in Investment </w:t>
          </w:r>
          <w:proofErr w:type="spellStart"/>
          <w:r w:rsidRPr="003D5E12">
            <w:rPr>
              <w:rFonts w:ascii="Tahoma" w:eastAsia="Times New Roman" w:hAnsi="Tahoma" w:cs="Tahoma"/>
            </w:rPr>
            <w:t>Decision</w:t>
          </w:r>
          <w:proofErr w:type="spellEnd"/>
          <w:r w:rsidRPr="003D5E12">
            <w:rPr>
              <w:rFonts w:ascii="Tahoma" w:eastAsia="Times New Roman" w:hAnsi="Tahoma" w:cs="Tahoma"/>
            </w:rPr>
            <w:t xml:space="preserve"> Making </w:t>
          </w:r>
          <w:proofErr w:type="spellStart"/>
          <w:r w:rsidRPr="003D5E12">
            <w:rPr>
              <w:rFonts w:ascii="Tahoma" w:eastAsia="Times New Roman" w:hAnsi="Tahoma" w:cs="Tahoma"/>
            </w:rPr>
            <w:t>Process</w:t>
          </w:r>
          <w:proofErr w:type="spellEnd"/>
          <w:r w:rsidRPr="003D5E12">
            <w:rPr>
              <w:rFonts w:ascii="Tahoma" w:eastAsia="Times New Roman" w:hAnsi="Tahoma" w:cs="Tahoma"/>
            </w:rPr>
            <w:t xml:space="preserve">. </w:t>
          </w:r>
          <w:proofErr w:type="spellStart"/>
          <w:r w:rsidRPr="003D5E12">
            <w:rPr>
              <w:rFonts w:ascii="Tahoma" w:eastAsia="Times New Roman" w:hAnsi="Tahoma" w:cs="Tahoma"/>
              <w:i/>
              <w:iCs/>
            </w:rPr>
            <w:t>Journal</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of</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Balkumari</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College</w:t>
          </w:r>
          <w:proofErr w:type="spellEnd"/>
          <w:r w:rsidRPr="003D5E12">
            <w:rPr>
              <w:rFonts w:ascii="Tahoma" w:eastAsia="Times New Roman" w:hAnsi="Tahoma" w:cs="Tahoma"/>
            </w:rPr>
            <w:t xml:space="preserve">, </w:t>
          </w:r>
          <w:r w:rsidRPr="003D5E12">
            <w:rPr>
              <w:rFonts w:ascii="Tahoma" w:eastAsia="Times New Roman" w:hAnsi="Tahoma" w:cs="Tahoma"/>
              <w:i/>
              <w:iCs/>
            </w:rPr>
            <w:t>9</w:t>
          </w:r>
          <w:r w:rsidRPr="003D5E12">
            <w:rPr>
              <w:rFonts w:ascii="Tahoma" w:eastAsia="Times New Roman" w:hAnsi="Tahoma" w:cs="Tahoma"/>
            </w:rPr>
            <w:t>(1), 105–108. https://doi.org/https://doi.org/10.3126/jbkc.v9i1.30094</w:t>
          </w:r>
        </w:p>
        <w:p w14:paraId="68727C43" w14:textId="77777777" w:rsidR="00C85088" w:rsidRPr="003D5E12" w:rsidRDefault="00C85088" w:rsidP="002E3E31">
          <w:pPr>
            <w:autoSpaceDE w:val="0"/>
            <w:autoSpaceDN w:val="0"/>
            <w:spacing w:after="0" w:line="240" w:lineRule="auto"/>
            <w:ind w:hanging="480"/>
            <w:jc w:val="both"/>
            <w:divId w:val="1635523696"/>
            <w:rPr>
              <w:rFonts w:ascii="Tahoma" w:eastAsia="Times New Roman" w:hAnsi="Tahoma" w:cs="Tahoma"/>
            </w:rPr>
          </w:pPr>
          <w:proofErr w:type="spellStart"/>
          <w:r w:rsidRPr="003D5E12">
            <w:rPr>
              <w:rFonts w:ascii="Tahoma" w:eastAsia="Times New Roman" w:hAnsi="Tahoma" w:cs="Tahoma"/>
            </w:rPr>
            <w:t>Brennan</w:t>
          </w:r>
          <w:proofErr w:type="spellEnd"/>
          <w:r w:rsidRPr="003D5E12">
            <w:rPr>
              <w:rFonts w:ascii="Tahoma" w:eastAsia="Times New Roman" w:hAnsi="Tahoma" w:cs="Tahoma"/>
            </w:rPr>
            <w:t xml:space="preserve">, N. M., &amp; Solomon, J. (2008). </w:t>
          </w:r>
          <w:proofErr w:type="spellStart"/>
          <w:r w:rsidRPr="003D5E12">
            <w:rPr>
              <w:rFonts w:ascii="Tahoma" w:eastAsia="Times New Roman" w:hAnsi="Tahoma" w:cs="Tahoma"/>
            </w:rPr>
            <w:t>Corporate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governance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accountability</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and</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mechanisms</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of</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accountability</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an</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overview</w:t>
          </w:r>
          <w:proofErr w:type="spellEnd"/>
          <w:r w:rsidRPr="003D5E12">
            <w:rPr>
              <w:rFonts w:ascii="Tahoma" w:eastAsia="Times New Roman" w:hAnsi="Tahoma" w:cs="Tahoma"/>
            </w:rPr>
            <w:t xml:space="preserve">. </w:t>
          </w:r>
          <w:proofErr w:type="spellStart"/>
          <w:r w:rsidRPr="003D5E12">
            <w:rPr>
              <w:rFonts w:ascii="Tahoma" w:eastAsia="Times New Roman" w:hAnsi="Tahoma" w:cs="Tahoma"/>
              <w:i/>
              <w:iCs/>
            </w:rPr>
            <w:t>Accounting</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Auditing</w:t>
          </w:r>
          <w:proofErr w:type="spellEnd"/>
          <w:r w:rsidRPr="003D5E12">
            <w:rPr>
              <w:rFonts w:ascii="Tahoma" w:eastAsia="Times New Roman" w:hAnsi="Tahoma" w:cs="Tahoma"/>
              <w:i/>
              <w:iCs/>
            </w:rPr>
            <w:t xml:space="preserve"> &amp; </w:t>
          </w:r>
          <w:proofErr w:type="spellStart"/>
          <w:r w:rsidRPr="003D5E12">
            <w:rPr>
              <w:rFonts w:ascii="Tahoma" w:eastAsia="Times New Roman" w:hAnsi="Tahoma" w:cs="Tahoma"/>
              <w:i/>
              <w:iCs/>
            </w:rPr>
            <w:t>Accountability</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Journal</w:t>
          </w:r>
          <w:proofErr w:type="spellEnd"/>
          <w:r w:rsidRPr="003D5E12">
            <w:rPr>
              <w:rFonts w:ascii="Tahoma" w:eastAsia="Times New Roman" w:hAnsi="Tahoma" w:cs="Tahoma"/>
            </w:rPr>
            <w:t xml:space="preserve">, </w:t>
          </w:r>
          <w:r w:rsidRPr="003D5E12">
            <w:rPr>
              <w:rFonts w:ascii="Tahoma" w:eastAsia="Times New Roman" w:hAnsi="Tahoma" w:cs="Tahoma"/>
              <w:i/>
              <w:iCs/>
            </w:rPr>
            <w:t>21</w:t>
          </w:r>
          <w:r w:rsidRPr="003D5E12">
            <w:rPr>
              <w:rFonts w:ascii="Tahoma" w:eastAsia="Times New Roman" w:hAnsi="Tahoma" w:cs="Tahoma"/>
            </w:rPr>
            <w:t>(7), 885–906. https://doi.org/10.1108/09513570810907401</w:t>
          </w:r>
        </w:p>
        <w:p w14:paraId="0B160E3B" w14:textId="77777777" w:rsidR="00C85088" w:rsidRPr="003D5E12" w:rsidRDefault="00C85088" w:rsidP="002E3E31">
          <w:pPr>
            <w:autoSpaceDE w:val="0"/>
            <w:autoSpaceDN w:val="0"/>
            <w:spacing w:after="0" w:line="240" w:lineRule="auto"/>
            <w:ind w:hanging="480"/>
            <w:jc w:val="both"/>
            <w:divId w:val="2134711408"/>
            <w:rPr>
              <w:rFonts w:ascii="Tahoma" w:eastAsia="Times New Roman" w:hAnsi="Tahoma" w:cs="Tahoma"/>
            </w:rPr>
          </w:pPr>
          <w:proofErr w:type="spellStart"/>
          <w:r w:rsidRPr="003D5E12">
            <w:rPr>
              <w:rFonts w:ascii="Tahoma" w:eastAsia="Times New Roman" w:hAnsi="Tahoma" w:cs="Tahoma"/>
            </w:rPr>
            <w:t>Brown</w:t>
          </w:r>
          <w:proofErr w:type="spellEnd"/>
          <w:r w:rsidRPr="003D5E12">
            <w:rPr>
              <w:rFonts w:ascii="Tahoma" w:eastAsia="Times New Roman" w:hAnsi="Tahoma" w:cs="Tahoma"/>
            </w:rPr>
            <w:t xml:space="preserve">, L. D., &amp; </w:t>
          </w:r>
          <w:proofErr w:type="spellStart"/>
          <w:r w:rsidRPr="003D5E12">
            <w:rPr>
              <w:rFonts w:ascii="Tahoma" w:eastAsia="Times New Roman" w:hAnsi="Tahoma" w:cs="Tahoma"/>
            </w:rPr>
            <w:t>Caylor</w:t>
          </w:r>
          <w:proofErr w:type="spellEnd"/>
          <w:r w:rsidRPr="003D5E12">
            <w:rPr>
              <w:rFonts w:ascii="Tahoma" w:eastAsia="Times New Roman" w:hAnsi="Tahoma" w:cs="Tahoma"/>
            </w:rPr>
            <w:t xml:space="preserve">, M. L. (2009). </w:t>
          </w:r>
          <w:proofErr w:type="spellStart"/>
          <w:r w:rsidRPr="003D5E12">
            <w:rPr>
              <w:rFonts w:ascii="Tahoma" w:eastAsia="Times New Roman" w:hAnsi="Tahoma" w:cs="Tahoma"/>
            </w:rPr>
            <w:t>Corporate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governance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and</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firm</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operating</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performance</w:t>
          </w:r>
          <w:proofErr w:type="spellEnd"/>
          <w:r w:rsidRPr="003D5E12">
            <w:rPr>
              <w:rFonts w:ascii="Tahoma" w:eastAsia="Times New Roman" w:hAnsi="Tahoma" w:cs="Tahoma"/>
            </w:rPr>
            <w:t xml:space="preserve">. </w:t>
          </w:r>
          <w:proofErr w:type="spellStart"/>
          <w:r w:rsidRPr="003D5E12">
            <w:rPr>
              <w:rFonts w:ascii="Tahoma" w:eastAsia="Times New Roman" w:hAnsi="Tahoma" w:cs="Tahoma"/>
              <w:i/>
              <w:iCs/>
            </w:rPr>
            <w:t>Review</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of</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Quantitative</w:t>
          </w:r>
          <w:proofErr w:type="spellEnd"/>
          <w:r w:rsidRPr="003D5E12">
            <w:rPr>
              <w:rFonts w:ascii="Tahoma" w:eastAsia="Times New Roman" w:hAnsi="Tahoma" w:cs="Tahoma"/>
              <w:i/>
              <w:iCs/>
            </w:rPr>
            <w:t xml:space="preserve"> Finance </w:t>
          </w:r>
          <w:proofErr w:type="spellStart"/>
          <w:r w:rsidRPr="003D5E12">
            <w:rPr>
              <w:rFonts w:ascii="Tahoma" w:eastAsia="Times New Roman" w:hAnsi="Tahoma" w:cs="Tahoma"/>
              <w:i/>
              <w:iCs/>
            </w:rPr>
            <w:t>and</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Accounting</w:t>
          </w:r>
          <w:proofErr w:type="spellEnd"/>
          <w:r w:rsidRPr="003D5E12">
            <w:rPr>
              <w:rFonts w:ascii="Tahoma" w:eastAsia="Times New Roman" w:hAnsi="Tahoma" w:cs="Tahoma"/>
            </w:rPr>
            <w:t xml:space="preserve">, </w:t>
          </w:r>
          <w:r w:rsidRPr="003D5E12">
            <w:rPr>
              <w:rFonts w:ascii="Tahoma" w:eastAsia="Times New Roman" w:hAnsi="Tahoma" w:cs="Tahoma"/>
              <w:i/>
              <w:iCs/>
            </w:rPr>
            <w:t>32</w:t>
          </w:r>
          <w:r w:rsidRPr="003D5E12">
            <w:rPr>
              <w:rFonts w:ascii="Tahoma" w:eastAsia="Times New Roman" w:hAnsi="Tahoma" w:cs="Tahoma"/>
            </w:rPr>
            <w:t>(2), 129–144. https://doi.org/10.1007/s11156-007-0082-3</w:t>
          </w:r>
        </w:p>
        <w:p w14:paraId="682C9285" w14:textId="77777777" w:rsidR="00C85088" w:rsidRPr="003D5E12" w:rsidRDefault="00C85088" w:rsidP="002E3E31">
          <w:pPr>
            <w:autoSpaceDE w:val="0"/>
            <w:autoSpaceDN w:val="0"/>
            <w:spacing w:after="0" w:line="240" w:lineRule="auto"/>
            <w:ind w:hanging="480"/>
            <w:jc w:val="both"/>
            <w:divId w:val="85424018"/>
            <w:rPr>
              <w:rFonts w:ascii="Tahoma" w:eastAsia="Times New Roman" w:hAnsi="Tahoma" w:cs="Tahoma"/>
            </w:rPr>
          </w:pPr>
          <w:proofErr w:type="spellStart"/>
          <w:r w:rsidRPr="003D5E12">
            <w:rPr>
              <w:rFonts w:ascii="Tahoma" w:eastAsia="Times New Roman" w:hAnsi="Tahoma" w:cs="Tahoma"/>
            </w:rPr>
            <w:lastRenderedPageBreak/>
            <w:t>Bushman</w:t>
          </w:r>
          <w:proofErr w:type="spellEnd"/>
          <w:r w:rsidRPr="003D5E12">
            <w:rPr>
              <w:rFonts w:ascii="Tahoma" w:eastAsia="Times New Roman" w:hAnsi="Tahoma" w:cs="Tahoma"/>
            </w:rPr>
            <w:t xml:space="preserve">, R., Chen, Q., Engel, E., &amp; Smith, A. (2004). Financial </w:t>
          </w:r>
          <w:proofErr w:type="spellStart"/>
          <w:r w:rsidRPr="003D5E12">
            <w:rPr>
              <w:rFonts w:ascii="Tahoma" w:eastAsia="Times New Roman" w:hAnsi="Tahoma" w:cs="Tahoma"/>
            </w:rPr>
            <w:t>accounting</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information</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organizational</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complexity</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and</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corporate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governance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systems</w:t>
          </w:r>
          <w:proofErr w:type="spellEnd"/>
          <w:r w:rsidRPr="003D5E12">
            <w:rPr>
              <w:rFonts w:ascii="Tahoma" w:eastAsia="Times New Roman" w:hAnsi="Tahoma" w:cs="Tahoma"/>
            </w:rPr>
            <w:t xml:space="preserve">. </w:t>
          </w:r>
          <w:proofErr w:type="spellStart"/>
          <w:r w:rsidRPr="003D5E12">
            <w:rPr>
              <w:rFonts w:ascii="Tahoma" w:eastAsia="Times New Roman" w:hAnsi="Tahoma" w:cs="Tahoma"/>
              <w:i/>
              <w:iCs/>
            </w:rPr>
            <w:t>Journal</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of</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Accounting</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and</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Economics</w:t>
          </w:r>
          <w:proofErr w:type="spellEnd"/>
          <w:r w:rsidRPr="003D5E12">
            <w:rPr>
              <w:rFonts w:ascii="Tahoma" w:eastAsia="Times New Roman" w:hAnsi="Tahoma" w:cs="Tahoma"/>
            </w:rPr>
            <w:t xml:space="preserve">, </w:t>
          </w:r>
          <w:r w:rsidRPr="003D5E12">
            <w:rPr>
              <w:rFonts w:ascii="Tahoma" w:eastAsia="Times New Roman" w:hAnsi="Tahoma" w:cs="Tahoma"/>
              <w:i/>
              <w:iCs/>
            </w:rPr>
            <w:t>37</w:t>
          </w:r>
          <w:r w:rsidRPr="003D5E12">
            <w:rPr>
              <w:rFonts w:ascii="Tahoma" w:eastAsia="Times New Roman" w:hAnsi="Tahoma" w:cs="Tahoma"/>
            </w:rPr>
            <w:t>(2), 167–201. https://doi.org/https://doi.org/10.1016/j.jacceco.2003.09.005</w:t>
          </w:r>
        </w:p>
        <w:p w14:paraId="10FDF526" w14:textId="77777777" w:rsidR="00C85088" w:rsidRPr="003D5E12" w:rsidRDefault="00C85088" w:rsidP="002E3E31">
          <w:pPr>
            <w:autoSpaceDE w:val="0"/>
            <w:autoSpaceDN w:val="0"/>
            <w:spacing w:after="0" w:line="240" w:lineRule="auto"/>
            <w:ind w:hanging="480"/>
            <w:jc w:val="both"/>
            <w:divId w:val="1113398419"/>
            <w:rPr>
              <w:rFonts w:ascii="Tahoma" w:eastAsia="Times New Roman" w:hAnsi="Tahoma" w:cs="Tahoma"/>
            </w:rPr>
          </w:pPr>
          <w:proofErr w:type="spellStart"/>
          <w:r w:rsidRPr="003D5E12">
            <w:rPr>
              <w:rFonts w:ascii="Tahoma" w:eastAsia="Times New Roman" w:hAnsi="Tahoma" w:cs="Tahoma"/>
            </w:rPr>
            <w:t>Choi</w:t>
          </w:r>
          <w:proofErr w:type="spellEnd"/>
          <w:r w:rsidRPr="003D5E12">
            <w:rPr>
              <w:rFonts w:ascii="Tahoma" w:eastAsia="Times New Roman" w:hAnsi="Tahoma" w:cs="Tahoma"/>
            </w:rPr>
            <w:t xml:space="preserve">, D. W., </w:t>
          </w:r>
          <w:proofErr w:type="spellStart"/>
          <w:r w:rsidRPr="003D5E12">
            <w:rPr>
              <w:rFonts w:ascii="Tahoma" w:eastAsia="Times New Roman" w:hAnsi="Tahoma" w:cs="Tahoma"/>
            </w:rPr>
            <w:t>Velikova</w:t>
          </w:r>
          <w:proofErr w:type="spellEnd"/>
          <w:r w:rsidRPr="003D5E12">
            <w:rPr>
              <w:rFonts w:ascii="Tahoma" w:eastAsia="Times New Roman" w:hAnsi="Tahoma" w:cs="Tahoma"/>
            </w:rPr>
            <w:t xml:space="preserve">, N., &amp; Lee, S. (2021). </w:t>
          </w:r>
          <w:proofErr w:type="spellStart"/>
          <w:r w:rsidRPr="003D5E12">
            <w:rPr>
              <w:rFonts w:ascii="Tahoma" w:eastAsia="Times New Roman" w:hAnsi="Tahoma" w:cs="Tahoma"/>
            </w:rPr>
            <w:t>Influence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of</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Corporate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Governance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on</w:t>
          </w:r>
          <w:proofErr w:type="spellEnd"/>
          <w:r w:rsidRPr="003D5E12">
            <w:rPr>
              <w:rFonts w:ascii="Tahoma" w:eastAsia="Times New Roman" w:hAnsi="Tahoma" w:cs="Tahoma"/>
            </w:rPr>
            <w:t xml:space="preserve"> Financial Performance </w:t>
          </w:r>
          <w:proofErr w:type="spellStart"/>
          <w:r w:rsidRPr="003D5E12">
            <w:rPr>
              <w:rFonts w:ascii="Tahoma" w:eastAsia="Times New Roman" w:hAnsi="Tahoma" w:cs="Tahoma"/>
            </w:rPr>
            <w:t>among</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Alcohol</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Beverage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Firms</w:t>
          </w:r>
          <w:proofErr w:type="spellEnd"/>
          <w:r w:rsidRPr="003D5E12">
            <w:rPr>
              <w:rFonts w:ascii="Tahoma" w:eastAsia="Times New Roman" w:hAnsi="Tahoma" w:cs="Tahoma"/>
            </w:rPr>
            <w:t xml:space="preserve">. </w:t>
          </w:r>
          <w:proofErr w:type="spellStart"/>
          <w:r w:rsidRPr="003D5E12">
            <w:rPr>
              <w:rFonts w:ascii="Tahoma" w:eastAsia="Times New Roman" w:hAnsi="Tahoma" w:cs="Tahoma"/>
              <w:i/>
              <w:iCs/>
            </w:rPr>
            <w:t>Journal</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of</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Quality</w:t>
          </w:r>
          <w:proofErr w:type="spellEnd"/>
          <w:r w:rsidRPr="003D5E12">
            <w:rPr>
              <w:rFonts w:ascii="Tahoma" w:eastAsia="Times New Roman" w:hAnsi="Tahoma" w:cs="Tahoma"/>
              <w:i/>
              <w:iCs/>
            </w:rPr>
            <w:t xml:space="preserve"> Assurance in </w:t>
          </w:r>
          <w:proofErr w:type="spellStart"/>
          <w:r w:rsidRPr="003D5E12">
            <w:rPr>
              <w:rFonts w:ascii="Tahoma" w:eastAsia="Times New Roman" w:hAnsi="Tahoma" w:cs="Tahoma"/>
              <w:i/>
              <w:iCs/>
            </w:rPr>
            <w:t>Hospitality</w:t>
          </w:r>
          <w:proofErr w:type="spellEnd"/>
          <w:r w:rsidRPr="003D5E12">
            <w:rPr>
              <w:rFonts w:ascii="Tahoma" w:eastAsia="Times New Roman" w:hAnsi="Tahoma" w:cs="Tahoma"/>
              <w:i/>
              <w:iCs/>
            </w:rPr>
            <w:t xml:space="preserve"> &amp; Tourism</w:t>
          </w:r>
          <w:r w:rsidRPr="003D5E12">
            <w:rPr>
              <w:rFonts w:ascii="Tahoma" w:eastAsia="Times New Roman" w:hAnsi="Tahoma" w:cs="Tahoma"/>
            </w:rPr>
            <w:t xml:space="preserve">, </w:t>
          </w:r>
          <w:r w:rsidRPr="003D5E12">
            <w:rPr>
              <w:rFonts w:ascii="Tahoma" w:eastAsia="Times New Roman" w:hAnsi="Tahoma" w:cs="Tahoma"/>
              <w:i/>
              <w:iCs/>
            </w:rPr>
            <w:t>22</w:t>
          </w:r>
          <w:r w:rsidRPr="003D5E12">
            <w:rPr>
              <w:rFonts w:ascii="Tahoma" w:eastAsia="Times New Roman" w:hAnsi="Tahoma" w:cs="Tahoma"/>
            </w:rPr>
            <w:t>(4), 425–446. https://doi.org/10.1080/1528008X.2020.1802389</w:t>
          </w:r>
        </w:p>
        <w:p w14:paraId="79B27DCE" w14:textId="77777777" w:rsidR="00C85088" w:rsidRPr="003D5E12" w:rsidRDefault="00C85088" w:rsidP="002E3E31">
          <w:pPr>
            <w:autoSpaceDE w:val="0"/>
            <w:autoSpaceDN w:val="0"/>
            <w:spacing w:after="0" w:line="240" w:lineRule="auto"/>
            <w:ind w:hanging="480"/>
            <w:jc w:val="both"/>
            <w:divId w:val="1202089589"/>
            <w:rPr>
              <w:rFonts w:ascii="Tahoma" w:eastAsia="Times New Roman" w:hAnsi="Tahoma" w:cs="Tahoma"/>
            </w:rPr>
          </w:pPr>
          <w:proofErr w:type="spellStart"/>
          <w:r w:rsidRPr="003D5E12">
            <w:rPr>
              <w:rFonts w:ascii="Tahoma" w:eastAsia="Times New Roman" w:hAnsi="Tahoma" w:cs="Tahoma"/>
            </w:rPr>
            <w:t>Chu</w:t>
          </w:r>
          <w:proofErr w:type="spellEnd"/>
          <w:r w:rsidRPr="003D5E12">
            <w:rPr>
              <w:rFonts w:ascii="Tahoma" w:eastAsia="Times New Roman" w:hAnsi="Tahoma" w:cs="Tahoma"/>
            </w:rPr>
            <w:t xml:space="preserve">, L., </w:t>
          </w:r>
          <w:proofErr w:type="spellStart"/>
          <w:r w:rsidRPr="003D5E12">
            <w:rPr>
              <w:rFonts w:ascii="Tahoma" w:eastAsia="Times New Roman" w:hAnsi="Tahoma" w:cs="Tahoma"/>
            </w:rPr>
            <w:t>Mathieu</w:t>
          </w:r>
          <w:proofErr w:type="spellEnd"/>
          <w:r w:rsidRPr="003D5E12">
            <w:rPr>
              <w:rFonts w:ascii="Tahoma" w:eastAsia="Times New Roman" w:hAnsi="Tahoma" w:cs="Tahoma"/>
            </w:rPr>
            <w:t xml:space="preserve">, R., &amp; </w:t>
          </w:r>
          <w:proofErr w:type="spellStart"/>
          <w:r w:rsidRPr="003D5E12">
            <w:rPr>
              <w:rFonts w:ascii="Tahoma" w:eastAsia="Times New Roman" w:hAnsi="Tahoma" w:cs="Tahoma"/>
            </w:rPr>
            <w:t>Mbagwu</w:t>
          </w:r>
          <w:proofErr w:type="spellEnd"/>
          <w:r w:rsidRPr="003D5E12">
            <w:rPr>
              <w:rFonts w:ascii="Tahoma" w:eastAsia="Times New Roman" w:hAnsi="Tahoma" w:cs="Tahoma"/>
            </w:rPr>
            <w:t xml:space="preserve">, C. (2019). Independent </w:t>
          </w:r>
          <w:proofErr w:type="spellStart"/>
          <w:r w:rsidRPr="003D5E12">
            <w:rPr>
              <w:rFonts w:ascii="Tahoma" w:eastAsia="Times New Roman" w:hAnsi="Tahoma" w:cs="Tahoma"/>
            </w:rPr>
            <w:t>Directors</w:t>
          </w:r>
          <w:proofErr w:type="spellEnd"/>
          <w:r w:rsidRPr="003D5E12">
            <w:rPr>
              <w:rFonts w:ascii="Tahoma" w:eastAsia="Times New Roman" w:hAnsi="Tahoma" w:cs="Tahoma"/>
            </w:rPr>
            <w:t xml:space="preserve">, Business </w:t>
          </w:r>
          <w:proofErr w:type="spellStart"/>
          <w:r w:rsidRPr="003D5E12">
            <w:rPr>
              <w:rFonts w:ascii="Tahoma" w:eastAsia="Times New Roman" w:hAnsi="Tahoma" w:cs="Tahoma"/>
            </w:rPr>
            <w:t>Risk</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and</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the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Informativeness</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of</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Accounting</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Earnings</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for</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Debt</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Contracting</w:t>
          </w:r>
          <w:proofErr w:type="spellEnd"/>
          <w:r w:rsidRPr="003D5E12">
            <w:rPr>
              <w:rFonts w:ascii="Tahoma" w:eastAsia="Times New Roman" w:hAnsi="Tahoma" w:cs="Tahoma"/>
            </w:rPr>
            <w:t xml:space="preserve">. </w:t>
          </w:r>
          <w:proofErr w:type="spellStart"/>
          <w:r w:rsidRPr="003D5E12">
            <w:rPr>
              <w:rFonts w:ascii="Tahoma" w:eastAsia="Times New Roman" w:hAnsi="Tahoma" w:cs="Tahoma"/>
              <w:i/>
              <w:iCs/>
            </w:rPr>
            <w:t>Canadian</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Journal</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of</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Administrative</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Sciences</w:t>
          </w:r>
          <w:proofErr w:type="spellEnd"/>
          <w:r w:rsidRPr="003D5E12">
            <w:rPr>
              <w:rFonts w:ascii="Tahoma" w:eastAsia="Times New Roman" w:hAnsi="Tahoma" w:cs="Tahoma"/>
              <w:i/>
              <w:iCs/>
            </w:rPr>
            <w:t xml:space="preserve"> / </w:t>
          </w:r>
          <w:proofErr w:type="spellStart"/>
          <w:r w:rsidRPr="003D5E12">
            <w:rPr>
              <w:rFonts w:ascii="Tahoma" w:eastAsia="Times New Roman" w:hAnsi="Tahoma" w:cs="Tahoma"/>
              <w:i/>
              <w:iCs/>
            </w:rPr>
            <w:t>Revue</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Canadienne</w:t>
          </w:r>
          <w:proofErr w:type="spellEnd"/>
          <w:r w:rsidRPr="003D5E12">
            <w:rPr>
              <w:rFonts w:ascii="Tahoma" w:eastAsia="Times New Roman" w:hAnsi="Tahoma" w:cs="Tahoma"/>
              <w:i/>
              <w:iCs/>
            </w:rPr>
            <w:t xml:space="preserve"> Des </w:t>
          </w:r>
          <w:proofErr w:type="spellStart"/>
          <w:r w:rsidRPr="003D5E12">
            <w:rPr>
              <w:rFonts w:ascii="Tahoma" w:eastAsia="Times New Roman" w:hAnsi="Tahoma" w:cs="Tahoma"/>
              <w:i/>
              <w:iCs/>
            </w:rPr>
            <w:t>Sciences</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de</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l’Administration</w:t>
          </w:r>
          <w:proofErr w:type="spellEnd"/>
          <w:r w:rsidRPr="003D5E12">
            <w:rPr>
              <w:rFonts w:ascii="Tahoma" w:eastAsia="Times New Roman" w:hAnsi="Tahoma" w:cs="Tahoma"/>
            </w:rPr>
            <w:t xml:space="preserve">, </w:t>
          </w:r>
          <w:r w:rsidRPr="003D5E12">
            <w:rPr>
              <w:rFonts w:ascii="Tahoma" w:eastAsia="Times New Roman" w:hAnsi="Tahoma" w:cs="Tahoma"/>
              <w:i/>
              <w:iCs/>
            </w:rPr>
            <w:t>36</w:t>
          </w:r>
          <w:r w:rsidRPr="003D5E12">
            <w:rPr>
              <w:rFonts w:ascii="Tahoma" w:eastAsia="Times New Roman" w:hAnsi="Tahoma" w:cs="Tahoma"/>
            </w:rPr>
            <w:t>(4), 559–575. https://doi.org/https://doi.org/10.1002/cjas.1521</w:t>
          </w:r>
        </w:p>
        <w:p w14:paraId="4F914138" w14:textId="77777777" w:rsidR="00C85088" w:rsidRPr="003D5E12" w:rsidRDefault="00C85088" w:rsidP="002E3E31">
          <w:pPr>
            <w:autoSpaceDE w:val="0"/>
            <w:autoSpaceDN w:val="0"/>
            <w:spacing w:after="0" w:line="240" w:lineRule="auto"/>
            <w:ind w:hanging="480"/>
            <w:jc w:val="both"/>
            <w:divId w:val="504326758"/>
            <w:rPr>
              <w:rFonts w:ascii="Tahoma" w:eastAsia="Times New Roman" w:hAnsi="Tahoma" w:cs="Tahoma"/>
            </w:rPr>
          </w:pPr>
          <w:proofErr w:type="spellStart"/>
          <w:r w:rsidRPr="003D5E12">
            <w:rPr>
              <w:rFonts w:ascii="Tahoma" w:eastAsia="Times New Roman" w:hAnsi="Tahoma" w:cs="Tahoma"/>
            </w:rPr>
            <w:t>Coles</w:t>
          </w:r>
          <w:proofErr w:type="spellEnd"/>
          <w:r w:rsidRPr="003D5E12">
            <w:rPr>
              <w:rFonts w:ascii="Tahoma" w:eastAsia="Times New Roman" w:hAnsi="Tahoma" w:cs="Tahoma"/>
            </w:rPr>
            <w:t xml:space="preserve">, J. W., </w:t>
          </w:r>
          <w:proofErr w:type="spellStart"/>
          <w:r w:rsidRPr="003D5E12">
            <w:rPr>
              <w:rFonts w:ascii="Tahoma" w:eastAsia="Times New Roman" w:hAnsi="Tahoma" w:cs="Tahoma"/>
            </w:rPr>
            <w:t>McWilliams</w:t>
          </w:r>
          <w:proofErr w:type="spellEnd"/>
          <w:r w:rsidRPr="003D5E12">
            <w:rPr>
              <w:rFonts w:ascii="Tahoma" w:eastAsia="Times New Roman" w:hAnsi="Tahoma" w:cs="Tahoma"/>
            </w:rPr>
            <w:t xml:space="preserve">, V. B., &amp; Sen, N. (2001). An </w:t>
          </w:r>
          <w:proofErr w:type="spellStart"/>
          <w:r w:rsidRPr="003D5E12">
            <w:rPr>
              <w:rFonts w:ascii="Tahoma" w:eastAsia="Times New Roman" w:hAnsi="Tahoma" w:cs="Tahoma"/>
            </w:rPr>
            <w:t>examination</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of</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the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relationship</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of</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governance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mechanisms</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to</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performance</w:t>
          </w:r>
          <w:proofErr w:type="spellEnd"/>
          <w:r w:rsidRPr="003D5E12">
            <w:rPr>
              <w:rFonts w:ascii="Tahoma" w:eastAsia="Times New Roman" w:hAnsi="Tahoma" w:cs="Tahoma"/>
            </w:rPr>
            <w:t xml:space="preserve">. </w:t>
          </w:r>
          <w:proofErr w:type="spellStart"/>
          <w:r w:rsidRPr="003D5E12">
            <w:rPr>
              <w:rFonts w:ascii="Tahoma" w:eastAsia="Times New Roman" w:hAnsi="Tahoma" w:cs="Tahoma"/>
              <w:i/>
              <w:iCs/>
            </w:rPr>
            <w:t>Journal</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of</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Management</w:t>
          </w:r>
          <w:proofErr w:type="spellEnd"/>
          <w:r w:rsidRPr="003D5E12">
            <w:rPr>
              <w:rFonts w:ascii="Tahoma" w:eastAsia="Times New Roman" w:hAnsi="Tahoma" w:cs="Tahoma"/>
            </w:rPr>
            <w:t xml:space="preserve">, </w:t>
          </w:r>
          <w:r w:rsidRPr="003D5E12">
            <w:rPr>
              <w:rFonts w:ascii="Tahoma" w:eastAsia="Times New Roman" w:hAnsi="Tahoma" w:cs="Tahoma"/>
              <w:i/>
              <w:iCs/>
            </w:rPr>
            <w:t>27</w:t>
          </w:r>
          <w:r w:rsidRPr="003D5E12">
            <w:rPr>
              <w:rFonts w:ascii="Tahoma" w:eastAsia="Times New Roman" w:hAnsi="Tahoma" w:cs="Tahoma"/>
            </w:rPr>
            <w:t>(1), 23–50. https://doi.org/10.1177/014920630102700102</w:t>
          </w:r>
        </w:p>
        <w:p w14:paraId="127FE514" w14:textId="77777777" w:rsidR="00C85088" w:rsidRPr="003D5E12" w:rsidRDefault="00C85088" w:rsidP="002E3E31">
          <w:pPr>
            <w:autoSpaceDE w:val="0"/>
            <w:autoSpaceDN w:val="0"/>
            <w:spacing w:after="0" w:line="240" w:lineRule="auto"/>
            <w:ind w:hanging="480"/>
            <w:jc w:val="both"/>
            <w:divId w:val="1732458520"/>
            <w:rPr>
              <w:rFonts w:ascii="Tahoma" w:eastAsia="Times New Roman" w:hAnsi="Tahoma" w:cs="Tahoma"/>
            </w:rPr>
          </w:pPr>
          <w:r w:rsidRPr="003D5E12">
            <w:rPr>
              <w:rFonts w:ascii="Tahoma" w:eastAsia="Times New Roman" w:hAnsi="Tahoma" w:cs="Tahoma"/>
            </w:rPr>
            <w:t xml:space="preserve">Deli, D. N., &amp; </w:t>
          </w:r>
          <w:proofErr w:type="spellStart"/>
          <w:r w:rsidRPr="003D5E12">
            <w:rPr>
              <w:rFonts w:ascii="Tahoma" w:eastAsia="Times New Roman" w:hAnsi="Tahoma" w:cs="Tahoma"/>
            </w:rPr>
            <w:t>Gillan</w:t>
          </w:r>
          <w:proofErr w:type="spellEnd"/>
          <w:r w:rsidRPr="003D5E12">
            <w:rPr>
              <w:rFonts w:ascii="Tahoma" w:eastAsia="Times New Roman" w:hAnsi="Tahoma" w:cs="Tahoma"/>
            </w:rPr>
            <w:t xml:space="preserve">, S. L. (2000). On </w:t>
          </w:r>
          <w:proofErr w:type="spellStart"/>
          <w:r w:rsidRPr="003D5E12">
            <w:rPr>
              <w:rFonts w:ascii="Tahoma" w:eastAsia="Times New Roman" w:hAnsi="Tahoma" w:cs="Tahoma"/>
            </w:rPr>
            <w:t>the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demand</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for</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independent</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and</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active</w:t>
          </w:r>
          <w:proofErr w:type="spellEnd"/>
          <w:r w:rsidRPr="003D5E12">
            <w:rPr>
              <w:rFonts w:ascii="Tahoma" w:eastAsia="Times New Roman" w:hAnsi="Tahoma" w:cs="Tahoma"/>
            </w:rPr>
            <w:t xml:space="preserve"> audit </w:t>
          </w:r>
          <w:proofErr w:type="spellStart"/>
          <w:r w:rsidRPr="003D5E12">
            <w:rPr>
              <w:rFonts w:ascii="Tahoma" w:eastAsia="Times New Roman" w:hAnsi="Tahoma" w:cs="Tahoma"/>
            </w:rPr>
            <w:t>committees</w:t>
          </w:r>
          <w:proofErr w:type="spellEnd"/>
          <w:r w:rsidRPr="003D5E12">
            <w:rPr>
              <w:rFonts w:ascii="Tahoma" w:eastAsia="Times New Roman" w:hAnsi="Tahoma" w:cs="Tahoma"/>
            </w:rPr>
            <w:t xml:space="preserve">. </w:t>
          </w:r>
          <w:proofErr w:type="spellStart"/>
          <w:r w:rsidRPr="003D5E12">
            <w:rPr>
              <w:rFonts w:ascii="Tahoma" w:eastAsia="Times New Roman" w:hAnsi="Tahoma" w:cs="Tahoma"/>
              <w:i/>
              <w:iCs/>
            </w:rPr>
            <w:t>Journal</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of</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Corporate</w:t>
          </w:r>
          <w:proofErr w:type="spellEnd"/>
          <w:r w:rsidRPr="003D5E12">
            <w:rPr>
              <w:rFonts w:ascii="Tahoma" w:eastAsia="Times New Roman" w:hAnsi="Tahoma" w:cs="Tahoma"/>
              <w:i/>
              <w:iCs/>
            </w:rPr>
            <w:t xml:space="preserve"> Finance</w:t>
          </w:r>
          <w:r w:rsidRPr="003D5E12">
            <w:rPr>
              <w:rFonts w:ascii="Tahoma" w:eastAsia="Times New Roman" w:hAnsi="Tahoma" w:cs="Tahoma"/>
            </w:rPr>
            <w:t xml:space="preserve">, </w:t>
          </w:r>
          <w:r w:rsidRPr="003D5E12">
            <w:rPr>
              <w:rFonts w:ascii="Tahoma" w:eastAsia="Times New Roman" w:hAnsi="Tahoma" w:cs="Tahoma"/>
              <w:i/>
              <w:iCs/>
            </w:rPr>
            <w:t>6</w:t>
          </w:r>
          <w:r w:rsidRPr="003D5E12">
            <w:rPr>
              <w:rFonts w:ascii="Tahoma" w:eastAsia="Times New Roman" w:hAnsi="Tahoma" w:cs="Tahoma"/>
            </w:rPr>
            <w:t>(4), 427–445. https://doi.org/https://doi.org/10.1016/S0929-1199(00)00016-X</w:t>
          </w:r>
        </w:p>
        <w:p w14:paraId="4F83DAAD" w14:textId="77777777" w:rsidR="00C85088" w:rsidRPr="003D5E12" w:rsidRDefault="00C85088" w:rsidP="002E3E31">
          <w:pPr>
            <w:autoSpaceDE w:val="0"/>
            <w:autoSpaceDN w:val="0"/>
            <w:spacing w:after="0" w:line="240" w:lineRule="auto"/>
            <w:ind w:hanging="480"/>
            <w:jc w:val="both"/>
            <w:divId w:val="234094949"/>
            <w:rPr>
              <w:rFonts w:ascii="Tahoma" w:eastAsia="Times New Roman" w:hAnsi="Tahoma" w:cs="Tahoma"/>
            </w:rPr>
          </w:pPr>
          <w:proofErr w:type="spellStart"/>
          <w:r w:rsidRPr="003D5E12">
            <w:rPr>
              <w:rFonts w:ascii="Tahoma" w:eastAsia="Times New Roman" w:hAnsi="Tahoma" w:cs="Tahoma"/>
            </w:rPr>
            <w:t>Ejoh</w:t>
          </w:r>
          <w:proofErr w:type="spellEnd"/>
          <w:r w:rsidRPr="003D5E12">
            <w:rPr>
              <w:rFonts w:ascii="Tahoma" w:eastAsia="Times New Roman" w:hAnsi="Tahoma" w:cs="Tahoma"/>
            </w:rPr>
            <w:t xml:space="preserve">, N. O., </w:t>
          </w:r>
          <w:proofErr w:type="spellStart"/>
          <w:r w:rsidRPr="003D5E12">
            <w:rPr>
              <w:rFonts w:ascii="Tahoma" w:eastAsia="Times New Roman" w:hAnsi="Tahoma" w:cs="Tahoma"/>
            </w:rPr>
            <w:t>Oko</w:t>
          </w:r>
          <w:proofErr w:type="spellEnd"/>
          <w:r w:rsidRPr="003D5E12">
            <w:rPr>
              <w:rFonts w:ascii="Tahoma" w:eastAsia="Times New Roman" w:hAnsi="Tahoma" w:cs="Tahoma"/>
            </w:rPr>
            <w:t xml:space="preserve">, S. U., &amp; </w:t>
          </w:r>
          <w:proofErr w:type="spellStart"/>
          <w:r w:rsidRPr="003D5E12">
            <w:rPr>
              <w:rFonts w:ascii="Tahoma" w:eastAsia="Times New Roman" w:hAnsi="Tahoma" w:cs="Tahoma"/>
            </w:rPr>
            <w:t>Okpa</w:t>
          </w:r>
          <w:proofErr w:type="spellEnd"/>
          <w:r w:rsidRPr="003D5E12">
            <w:rPr>
              <w:rFonts w:ascii="Tahoma" w:eastAsia="Times New Roman" w:hAnsi="Tahoma" w:cs="Tahoma"/>
            </w:rPr>
            <w:t xml:space="preserve">, F. A. (2019). </w:t>
          </w:r>
          <w:proofErr w:type="spellStart"/>
          <w:r w:rsidRPr="003D5E12">
            <w:rPr>
              <w:rFonts w:ascii="Tahoma" w:eastAsia="Times New Roman" w:hAnsi="Tahoma" w:cs="Tahoma"/>
            </w:rPr>
            <w:t>Corporate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Governance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and</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Leverage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Implications</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on</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Firms</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Profitability</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Cash</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Flows</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and</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Value</w:t>
          </w:r>
          <w:proofErr w:type="spellEnd"/>
          <w:r w:rsidRPr="003D5E12">
            <w:rPr>
              <w:rFonts w:ascii="Tahoma" w:eastAsia="Times New Roman" w:hAnsi="Tahoma" w:cs="Tahoma"/>
            </w:rPr>
            <w:t xml:space="preserve"> in Nigeria. </w:t>
          </w:r>
          <w:proofErr w:type="spellStart"/>
          <w:r w:rsidRPr="003D5E12">
            <w:rPr>
              <w:rFonts w:ascii="Tahoma" w:eastAsia="Times New Roman" w:hAnsi="Tahoma" w:cs="Tahoma"/>
              <w:i/>
              <w:iCs/>
            </w:rPr>
            <w:t>Research</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Journal</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of</w:t>
          </w:r>
          <w:proofErr w:type="spellEnd"/>
          <w:r w:rsidRPr="003D5E12">
            <w:rPr>
              <w:rFonts w:ascii="Tahoma" w:eastAsia="Times New Roman" w:hAnsi="Tahoma" w:cs="Tahoma"/>
              <w:i/>
              <w:iCs/>
            </w:rPr>
            <w:t xml:space="preserve"> Finance </w:t>
          </w:r>
          <w:proofErr w:type="spellStart"/>
          <w:r w:rsidRPr="003D5E12">
            <w:rPr>
              <w:rFonts w:ascii="Tahoma" w:eastAsia="Times New Roman" w:hAnsi="Tahoma" w:cs="Tahoma"/>
              <w:i/>
              <w:iCs/>
            </w:rPr>
            <w:t>and</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Accounting</w:t>
          </w:r>
          <w:proofErr w:type="spellEnd"/>
          <w:r w:rsidRPr="003D5E12">
            <w:rPr>
              <w:rFonts w:ascii="Tahoma" w:eastAsia="Times New Roman" w:hAnsi="Tahoma" w:cs="Tahoma"/>
            </w:rPr>
            <w:t xml:space="preserve">, </w:t>
          </w:r>
          <w:r w:rsidRPr="003D5E12">
            <w:rPr>
              <w:rFonts w:ascii="Tahoma" w:eastAsia="Times New Roman" w:hAnsi="Tahoma" w:cs="Tahoma"/>
              <w:i/>
              <w:iCs/>
            </w:rPr>
            <w:t>10</w:t>
          </w:r>
          <w:r w:rsidRPr="003D5E12">
            <w:rPr>
              <w:rFonts w:ascii="Tahoma" w:eastAsia="Times New Roman" w:hAnsi="Tahoma" w:cs="Tahoma"/>
            </w:rPr>
            <w:t>(24), 29–40. https://doi.org/10.7176/rjfa/10-24-04</w:t>
          </w:r>
        </w:p>
        <w:p w14:paraId="1068F159" w14:textId="77777777" w:rsidR="00C85088" w:rsidRPr="003D5E12" w:rsidRDefault="00C85088" w:rsidP="002E3E31">
          <w:pPr>
            <w:autoSpaceDE w:val="0"/>
            <w:autoSpaceDN w:val="0"/>
            <w:spacing w:after="0" w:line="240" w:lineRule="auto"/>
            <w:ind w:hanging="480"/>
            <w:jc w:val="both"/>
            <w:divId w:val="40129797"/>
            <w:rPr>
              <w:rFonts w:ascii="Tahoma" w:eastAsia="Times New Roman" w:hAnsi="Tahoma" w:cs="Tahoma"/>
            </w:rPr>
          </w:pPr>
          <w:proofErr w:type="spellStart"/>
          <w:r w:rsidRPr="003D5E12">
            <w:rPr>
              <w:rFonts w:ascii="Tahoma" w:eastAsia="Times New Roman" w:hAnsi="Tahoma" w:cs="Tahoma"/>
            </w:rPr>
            <w:t>Frias-Aceituno</w:t>
          </w:r>
          <w:proofErr w:type="spellEnd"/>
          <w:r w:rsidRPr="003D5E12">
            <w:rPr>
              <w:rFonts w:ascii="Tahoma" w:eastAsia="Times New Roman" w:hAnsi="Tahoma" w:cs="Tahoma"/>
            </w:rPr>
            <w:t xml:space="preserve">, J. V, </w:t>
          </w:r>
          <w:proofErr w:type="spellStart"/>
          <w:r w:rsidRPr="003D5E12">
            <w:rPr>
              <w:rFonts w:ascii="Tahoma" w:eastAsia="Times New Roman" w:hAnsi="Tahoma" w:cs="Tahoma"/>
            </w:rPr>
            <w:t>Rodríguez</w:t>
          </w:r>
          <w:proofErr w:type="spellEnd"/>
          <w:r w:rsidRPr="003D5E12">
            <w:rPr>
              <w:rFonts w:ascii="Tahoma" w:eastAsia="Times New Roman" w:hAnsi="Tahoma" w:cs="Tahoma"/>
            </w:rPr>
            <w:t>-Ariza, L., &amp; Garcia-</w:t>
          </w:r>
          <w:proofErr w:type="spellStart"/>
          <w:r w:rsidRPr="003D5E12">
            <w:rPr>
              <w:rFonts w:ascii="Tahoma" w:eastAsia="Times New Roman" w:hAnsi="Tahoma" w:cs="Tahoma"/>
            </w:rPr>
            <w:t>Sánchez</w:t>
          </w:r>
          <w:proofErr w:type="spellEnd"/>
          <w:r w:rsidRPr="003D5E12">
            <w:rPr>
              <w:rFonts w:ascii="Tahoma" w:eastAsia="Times New Roman" w:hAnsi="Tahoma" w:cs="Tahoma"/>
            </w:rPr>
            <w:t xml:space="preserve">, I. M. (2014). </w:t>
          </w:r>
          <w:proofErr w:type="spellStart"/>
          <w:r w:rsidRPr="003D5E12">
            <w:rPr>
              <w:rFonts w:ascii="Tahoma" w:eastAsia="Times New Roman" w:hAnsi="Tahoma" w:cs="Tahoma"/>
            </w:rPr>
            <w:t>Explanatory</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Factors</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of</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Integrated</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Sustainability</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and</w:t>
          </w:r>
          <w:proofErr w:type="spellEnd"/>
          <w:r w:rsidRPr="003D5E12">
            <w:rPr>
              <w:rFonts w:ascii="Tahoma" w:eastAsia="Times New Roman" w:hAnsi="Tahoma" w:cs="Tahoma"/>
            </w:rPr>
            <w:t xml:space="preserve"> Financial </w:t>
          </w:r>
          <w:proofErr w:type="spellStart"/>
          <w:r w:rsidRPr="003D5E12">
            <w:rPr>
              <w:rFonts w:ascii="Tahoma" w:eastAsia="Times New Roman" w:hAnsi="Tahoma" w:cs="Tahoma"/>
            </w:rPr>
            <w:t>Reporting</w:t>
          </w:r>
          <w:proofErr w:type="spellEnd"/>
          <w:r w:rsidRPr="003D5E12">
            <w:rPr>
              <w:rFonts w:ascii="Tahoma" w:eastAsia="Times New Roman" w:hAnsi="Tahoma" w:cs="Tahoma"/>
            </w:rPr>
            <w:t xml:space="preserve">. </w:t>
          </w:r>
          <w:r w:rsidRPr="003D5E12">
            <w:rPr>
              <w:rFonts w:ascii="Tahoma" w:eastAsia="Times New Roman" w:hAnsi="Tahoma" w:cs="Tahoma"/>
              <w:i/>
              <w:iCs/>
            </w:rPr>
            <w:t xml:space="preserve">Business </w:t>
          </w:r>
          <w:proofErr w:type="spellStart"/>
          <w:r w:rsidRPr="003D5E12">
            <w:rPr>
              <w:rFonts w:ascii="Tahoma" w:eastAsia="Times New Roman" w:hAnsi="Tahoma" w:cs="Tahoma"/>
              <w:i/>
              <w:iCs/>
            </w:rPr>
            <w:t>Strategy</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and</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the</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Environment</w:t>
          </w:r>
          <w:proofErr w:type="spellEnd"/>
          <w:r w:rsidRPr="003D5E12">
            <w:rPr>
              <w:rFonts w:ascii="Tahoma" w:eastAsia="Times New Roman" w:hAnsi="Tahoma" w:cs="Tahoma"/>
            </w:rPr>
            <w:t xml:space="preserve">, </w:t>
          </w:r>
          <w:r w:rsidRPr="003D5E12">
            <w:rPr>
              <w:rFonts w:ascii="Tahoma" w:eastAsia="Times New Roman" w:hAnsi="Tahoma" w:cs="Tahoma"/>
              <w:i/>
              <w:iCs/>
            </w:rPr>
            <w:t>23</w:t>
          </w:r>
          <w:r w:rsidRPr="003D5E12">
            <w:rPr>
              <w:rFonts w:ascii="Tahoma" w:eastAsia="Times New Roman" w:hAnsi="Tahoma" w:cs="Tahoma"/>
            </w:rPr>
            <w:t>(1), 56–72. https://doi.org/https://doi.org/10.1002/bse.1765</w:t>
          </w:r>
        </w:p>
        <w:p w14:paraId="24FF9649" w14:textId="77777777" w:rsidR="00C85088" w:rsidRPr="003D5E12" w:rsidRDefault="00C85088" w:rsidP="002E3E31">
          <w:pPr>
            <w:autoSpaceDE w:val="0"/>
            <w:autoSpaceDN w:val="0"/>
            <w:spacing w:after="0" w:line="240" w:lineRule="auto"/>
            <w:ind w:hanging="480"/>
            <w:jc w:val="both"/>
            <w:divId w:val="958607719"/>
            <w:rPr>
              <w:rFonts w:ascii="Tahoma" w:eastAsia="Times New Roman" w:hAnsi="Tahoma" w:cs="Tahoma"/>
            </w:rPr>
          </w:pPr>
          <w:proofErr w:type="spellStart"/>
          <w:r w:rsidRPr="003D5E12">
            <w:rPr>
              <w:rFonts w:ascii="Tahoma" w:eastAsia="Times New Roman" w:hAnsi="Tahoma" w:cs="Tahoma"/>
            </w:rPr>
            <w:t>Hooghiemstra</w:t>
          </w:r>
          <w:proofErr w:type="spellEnd"/>
          <w:r w:rsidRPr="003D5E12">
            <w:rPr>
              <w:rFonts w:ascii="Tahoma" w:eastAsia="Times New Roman" w:hAnsi="Tahoma" w:cs="Tahoma"/>
            </w:rPr>
            <w:t xml:space="preserve">, R., &amp; Van </w:t>
          </w:r>
          <w:proofErr w:type="spellStart"/>
          <w:r w:rsidRPr="003D5E12">
            <w:rPr>
              <w:rFonts w:ascii="Tahoma" w:eastAsia="Times New Roman" w:hAnsi="Tahoma" w:cs="Tahoma"/>
            </w:rPr>
            <w:t>Manen</w:t>
          </w:r>
          <w:proofErr w:type="spellEnd"/>
          <w:r w:rsidRPr="003D5E12">
            <w:rPr>
              <w:rFonts w:ascii="Tahoma" w:eastAsia="Times New Roman" w:hAnsi="Tahoma" w:cs="Tahoma"/>
            </w:rPr>
            <w:t xml:space="preserve">, J. (2004). The </w:t>
          </w:r>
          <w:proofErr w:type="spellStart"/>
          <w:r w:rsidRPr="003D5E12">
            <w:rPr>
              <w:rFonts w:ascii="Tahoma" w:eastAsia="Times New Roman" w:hAnsi="Tahoma" w:cs="Tahoma"/>
            </w:rPr>
            <w:t>Independence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Paradox</w:t>
          </w:r>
          <w:proofErr w:type="spellEnd"/>
          <w:r w:rsidRPr="003D5E12">
            <w:rPr>
              <w:rFonts w:ascii="Tahoma" w:eastAsia="Times New Roman" w:hAnsi="Tahoma" w:cs="Tahoma"/>
            </w:rPr>
            <w:t>: (</w:t>
          </w:r>
          <w:proofErr w:type="spellStart"/>
          <w:r w:rsidRPr="003D5E12">
            <w:rPr>
              <w:rFonts w:ascii="Tahoma" w:eastAsia="Times New Roman" w:hAnsi="Tahoma" w:cs="Tahoma"/>
            </w:rPr>
            <w:t>im</w:t>
          </w:r>
          <w:proofErr w:type="spellEnd"/>
          <w:r w:rsidRPr="003D5E12">
            <w:rPr>
              <w:rFonts w:ascii="Tahoma" w:eastAsia="Times New Roman" w:hAnsi="Tahoma" w:cs="Tahoma"/>
            </w:rPr>
            <w:t>)</w:t>
          </w:r>
          <w:proofErr w:type="spellStart"/>
          <w:r w:rsidRPr="003D5E12">
            <w:rPr>
              <w:rFonts w:ascii="Tahoma" w:eastAsia="Times New Roman" w:hAnsi="Tahoma" w:cs="Tahoma"/>
            </w:rPr>
            <w:t>possibilities</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facing</w:t>
          </w:r>
          <w:proofErr w:type="spellEnd"/>
          <w:r w:rsidRPr="003D5E12">
            <w:rPr>
              <w:rFonts w:ascii="Tahoma" w:eastAsia="Times New Roman" w:hAnsi="Tahoma" w:cs="Tahoma"/>
            </w:rPr>
            <w:t xml:space="preserve"> non-</w:t>
          </w:r>
          <w:proofErr w:type="spellStart"/>
          <w:r w:rsidRPr="003D5E12">
            <w:rPr>
              <w:rFonts w:ascii="Tahoma" w:eastAsia="Times New Roman" w:hAnsi="Tahoma" w:cs="Tahoma"/>
            </w:rPr>
            <w:t>executive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directors</w:t>
          </w:r>
          <w:proofErr w:type="spellEnd"/>
          <w:r w:rsidRPr="003D5E12">
            <w:rPr>
              <w:rFonts w:ascii="Tahoma" w:eastAsia="Times New Roman" w:hAnsi="Tahoma" w:cs="Tahoma"/>
            </w:rPr>
            <w:t xml:space="preserve"> in The </w:t>
          </w:r>
          <w:proofErr w:type="spellStart"/>
          <w:r w:rsidRPr="003D5E12">
            <w:rPr>
              <w:rFonts w:ascii="Tahoma" w:eastAsia="Times New Roman" w:hAnsi="Tahoma" w:cs="Tahoma"/>
            </w:rPr>
            <w:t>Netherlands</w:t>
          </w:r>
          <w:proofErr w:type="spellEnd"/>
          <w:r w:rsidRPr="003D5E12">
            <w:rPr>
              <w:rFonts w:ascii="Tahoma" w:eastAsia="Times New Roman" w:hAnsi="Tahoma" w:cs="Tahoma"/>
            </w:rPr>
            <w:t xml:space="preserve">. </w:t>
          </w:r>
          <w:proofErr w:type="spellStart"/>
          <w:r w:rsidRPr="003D5E12">
            <w:rPr>
              <w:rFonts w:ascii="Tahoma" w:eastAsia="Times New Roman" w:hAnsi="Tahoma" w:cs="Tahoma"/>
              <w:i/>
              <w:iCs/>
            </w:rPr>
            <w:t>Corporate</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Governance</w:t>
          </w:r>
          <w:proofErr w:type="spellEnd"/>
          <w:r w:rsidRPr="003D5E12">
            <w:rPr>
              <w:rFonts w:ascii="Tahoma" w:eastAsia="Times New Roman" w:hAnsi="Tahoma" w:cs="Tahoma"/>
              <w:i/>
              <w:iCs/>
            </w:rPr>
            <w:t xml:space="preserve">: An International </w:t>
          </w:r>
          <w:proofErr w:type="spellStart"/>
          <w:r w:rsidRPr="003D5E12">
            <w:rPr>
              <w:rFonts w:ascii="Tahoma" w:eastAsia="Times New Roman" w:hAnsi="Tahoma" w:cs="Tahoma"/>
              <w:i/>
              <w:iCs/>
            </w:rPr>
            <w:t>Review</w:t>
          </w:r>
          <w:proofErr w:type="spellEnd"/>
          <w:r w:rsidRPr="003D5E12">
            <w:rPr>
              <w:rFonts w:ascii="Tahoma" w:eastAsia="Times New Roman" w:hAnsi="Tahoma" w:cs="Tahoma"/>
            </w:rPr>
            <w:t xml:space="preserve">, </w:t>
          </w:r>
          <w:r w:rsidRPr="003D5E12">
            <w:rPr>
              <w:rFonts w:ascii="Tahoma" w:eastAsia="Times New Roman" w:hAnsi="Tahoma" w:cs="Tahoma"/>
              <w:i/>
              <w:iCs/>
            </w:rPr>
            <w:t>12</w:t>
          </w:r>
          <w:r w:rsidRPr="003D5E12">
            <w:rPr>
              <w:rFonts w:ascii="Tahoma" w:eastAsia="Times New Roman" w:hAnsi="Tahoma" w:cs="Tahoma"/>
            </w:rPr>
            <w:t>(3), 314–324. https://doi.org/https://doi.org/10.1111/j.1467-8683.2004.00372.x</w:t>
          </w:r>
        </w:p>
        <w:p w14:paraId="7C3535C6" w14:textId="77777777" w:rsidR="00C85088" w:rsidRPr="003D5E12" w:rsidRDefault="00C85088" w:rsidP="002E3E31">
          <w:pPr>
            <w:autoSpaceDE w:val="0"/>
            <w:autoSpaceDN w:val="0"/>
            <w:spacing w:after="0" w:line="240" w:lineRule="auto"/>
            <w:ind w:hanging="480"/>
            <w:jc w:val="both"/>
            <w:divId w:val="1546602208"/>
            <w:rPr>
              <w:rFonts w:ascii="Tahoma" w:eastAsia="Times New Roman" w:hAnsi="Tahoma" w:cs="Tahoma"/>
            </w:rPr>
          </w:pPr>
          <w:r w:rsidRPr="003D5E12">
            <w:rPr>
              <w:rFonts w:ascii="Tahoma" w:eastAsia="Times New Roman" w:hAnsi="Tahoma" w:cs="Tahoma"/>
            </w:rPr>
            <w:t xml:space="preserve">Ika, S. R., Nugroho, J. P., Achmad, N., &amp; Widagdo, A. K. (2021). The </w:t>
          </w:r>
          <w:proofErr w:type="spellStart"/>
          <w:r w:rsidRPr="003D5E12">
            <w:rPr>
              <w:rFonts w:ascii="Tahoma" w:eastAsia="Times New Roman" w:hAnsi="Tahoma" w:cs="Tahoma"/>
            </w:rPr>
            <w:t>impact</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of</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corporate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governance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on</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environmental</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reporting</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Evidence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from</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the</w:t>
          </w:r>
          <w:proofErr w:type="spellEnd"/>
          <w:r w:rsidRPr="003D5E12">
            <w:rPr>
              <w:rFonts w:ascii="Tahoma" w:eastAsia="Times New Roman" w:hAnsi="Tahoma" w:cs="Tahoma"/>
            </w:rPr>
            <w:t xml:space="preserve"> Indonesian </w:t>
          </w:r>
          <w:proofErr w:type="spellStart"/>
          <w:r w:rsidRPr="003D5E12">
            <w:rPr>
              <w:rFonts w:ascii="Tahoma" w:eastAsia="Times New Roman" w:hAnsi="Tahoma" w:cs="Tahoma"/>
            </w:rPr>
            <w:t>manufacturing</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industry</w:t>
          </w:r>
          <w:proofErr w:type="spellEnd"/>
          <w:r w:rsidRPr="003D5E12">
            <w:rPr>
              <w:rFonts w:ascii="Tahoma" w:eastAsia="Times New Roman" w:hAnsi="Tahoma" w:cs="Tahoma"/>
            </w:rPr>
            <w:t xml:space="preserve">. </w:t>
          </w:r>
          <w:r w:rsidRPr="003D5E12">
            <w:rPr>
              <w:rFonts w:ascii="Tahoma" w:eastAsia="Times New Roman" w:hAnsi="Tahoma" w:cs="Tahoma"/>
              <w:i/>
              <w:iCs/>
            </w:rPr>
            <w:t xml:space="preserve">IOP </w:t>
          </w:r>
          <w:proofErr w:type="spellStart"/>
          <w:r w:rsidRPr="003D5E12">
            <w:rPr>
              <w:rFonts w:ascii="Tahoma" w:eastAsia="Times New Roman" w:hAnsi="Tahoma" w:cs="Tahoma"/>
              <w:i/>
              <w:iCs/>
            </w:rPr>
            <w:t>Conference</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Series</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Earth</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and</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Environmental</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Science</w:t>
          </w:r>
          <w:proofErr w:type="spellEnd"/>
          <w:r w:rsidRPr="003D5E12">
            <w:rPr>
              <w:rFonts w:ascii="Tahoma" w:eastAsia="Times New Roman" w:hAnsi="Tahoma" w:cs="Tahoma"/>
            </w:rPr>
            <w:t xml:space="preserve">, </w:t>
          </w:r>
          <w:r w:rsidRPr="003D5E12">
            <w:rPr>
              <w:rFonts w:ascii="Tahoma" w:eastAsia="Times New Roman" w:hAnsi="Tahoma" w:cs="Tahoma"/>
              <w:i/>
              <w:iCs/>
            </w:rPr>
            <w:t>739</w:t>
          </w:r>
          <w:r w:rsidRPr="003D5E12">
            <w:rPr>
              <w:rFonts w:ascii="Tahoma" w:eastAsia="Times New Roman" w:hAnsi="Tahoma" w:cs="Tahoma"/>
            </w:rPr>
            <w:t>(1). https://doi.org/10.1088/1755-1315/739/1/012030</w:t>
          </w:r>
        </w:p>
        <w:p w14:paraId="205CE32B" w14:textId="77777777" w:rsidR="00C85088" w:rsidRPr="003D5E12" w:rsidRDefault="00C85088" w:rsidP="002E3E31">
          <w:pPr>
            <w:autoSpaceDE w:val="0"/>
            <w:autoSpaceDN w:val="0"/>
            <w:spacing w:after="0" w:line="240" w:lineRule="auto"/>
            <w:ind w:hanging="480"/>
            <w:jc w:val="both"/>
            <w:divId w:val="741415158"/>
            <w:rPr>
              <w:rFonts w:ascii="Tahoma" w:eastAsia="Times New Roman" w:hAnsi="Tahoma" w:cs="Tahoma"/>
            </w:rPr>
          </w:pPr>
          <w:proofErr w:type="spellStart"/>
          <w:r w:rsidRPr="003D5E12">
            <w:rPr>
              <w:rFonts w:ascii="Tahoma" w:eastAsia="Times New Roman" w:hAnsi="Tahoma" w:cs="Tahoma"/>
            </w:rPr>
            <w:t>Ives</w:t>
          </w:r>
          <w:proofErr w:type="spellEnd"/>
          <w:r w:rsidRPr="003D5E12">
            <w:rPr>
              <w:rFonts w:ascii="Tahoma" w:eastAsia="Times New Roman" w:hAnsi="Tahoma" w:cs="Tahoma"/>
            </w:rPr>
            <w:t xml:space="preserve">, M. (2015). Financial </w:t>
          </w:r>
          <w:proofErr w:type="spellStart"/>
          <w:r w:rsidRPr="003D5E12">
            <w:rPr>
              <w:rFonts w:ascii="Tahoma" w:eastAsia="Times New Roman" w:hAnsi="Tahoma" w:cs="Tahoma"/>
            </w:rPr>
            <w:t>Statement</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Analysis</w:t>
          </w:r>
          <w:proofErr w:type="spellEnd"/>
          <w:r w:rsidRPr="003D5E12">
            <w:rPr>
              <w:rFonts w:ascii="Tahoma" w:eastAsia="Times New Roman" w:hAnsi="Tahoma" w:cs="Tahoma"/>
            </w:rPr>
            <w:t xml:space="preserve">. In D. A. </w:t>
          </w:r>
          <w:proofErr w:type="spellStart"/>
          <w:r w:rsidRPr="003D5E12">
            <w:rPr>
              <w:rFonts w:ascii="Tahoma" w:eastAsia="Times New Roman" w:hAnsi="Tahoma" w:cs="Tahoma"/>
            </w:rPr>
            <w:t>Bearfield</w:t>
          </w:r>
          <w:proofErr w:type="spellEnd"/>
          <w:r w:rsidRPr="003D5E12">
            <w:rPr>
              <w:rFonts w:ascii="Tahoma" w:eastAsia="Times New Roman" w:hAnsi="Tahoma" w:cs="Tahoma"/>
            </w:rPr>
            <w:t xml:space="preserve">, E. </w:t>
          </w:r>
          <w:proofErr w:type="spellStart"/>
          <w:r w:rsidRPr="003D5E12">
            <w:rPr>
              <w:rFonts w:ascii="Tahoma" w:eastAsia="Times New Roman" w:hAnsi="Tahoma" w:cs="Tahoma"/>
            </w:rPr>
            <w:t>Berman</w:t>
          </w:r>
          <w:proofErr w:type="spellEnd"/>
          <w:r w:rsidRPr="003D5E12">
            <w:rPr>
              <w:rFonts w:ascii="Tahoma" w:eastAsia="Times New Roman" w:hAnsi="Tahoma" w:cs="Tahoma"/>
            </w:rPr>
            <w:t xml:space="preserve">, &amp; M. J. </w:t>
          </w:r>
          <w:proofErr w:type="spellStart"/>
          <w:r w:rsidRPr="003D5E12">
            <w:rPr>
              <w:rFonts w:ascii="Tahoma" w:eastAsia="Times New Roman" w:hAnsi="Tahoma" w:cs="Tahoma"/>
            </w:rPr>
            <w:t>Dubnick</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Eds</w:t>
          </w:r>
          <w:proofErr w:type="spellEnd"/>
          <w:r w:rsidRPr="003D5E12">
            <w:rPr>
              <w:rFonts w:ascii="Tahoma" w:eastAsia="Times New Roman" w:hAnsi="Tahoma" w:cs="Tahoma"/>
            </w:rPr>
            <w:t xml:space="preserve">.), </w:t>
          </w:r>
          <w:proofErr w:type="spellStart"/>
          <w:r w:rsidRPr="003D5E12">
            <w:rPr>
              <w:rFonts w:ascii="Tahoma" w:eastAsia="Times New Roman" w:hAnsi="Tahoma" w:cs="Tahoma"/>
              <w:i/>
              <w:iCs/>
            </w:rPr>
            <w:t>Encyclopedia</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of</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Public</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Administration</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and</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Public</w:t>
          </w:r>
          <w:proofErr w:type="spellEnd"/>
          <w:r w:rsidRPr="003D5E12">
            <w:rPr>
              <w:rFonts w:ascii="Tahoma" w:eastAsia="Times New Roman" w:hAnsi="Tahoma" w:cs="Tahoma"/>
              <w:i/>
              <w:iCs/>
            </w:rPr>
            <w:t xml:space="preserve"> Policy-5 Volume Set</w:t>
          </w:r>
          <w:r w:rsidRPr="003D5E12">
            <w:rPr>
              <w:rFonts w:ascii="Tahoma" w:eastAsia="Times New Roman" w:hAnsi="Tahoma" w:cs="Tahoma"/>
            </w:rPr>
            <w:t xml:space="preserve"> (3rd ed.). </w:t>
          </w:r>
          <w:proofErr w:type="spellStart"/>
          <w:r w:rsidRPr="003D5E12">
            <w:rPr>
              <w:rFonts w:ascii="Tahoma" w:eastAsia="Times New Roman" w:hAnsi="Tahoma" w:cs="Tahoma"/>
            </w:rPr>
            <w:t>Routledge</w:t>
          </w:r>
          <w:proofErr w:type="spellEnd"/>
          <w:r w:rsidRPr="003D5E12">
            <w:rPr>
              <w:rFonts w:ascii="Tahoma" w:eastAsia="Times New Roman" w:hAnsi="Tahoma" w:cs="Tahoma"/>
            </w:rPr>
            <w:t>. https://doi.org/https://doi.org/10.1081/E-EPAP3</w:t>
          </w:r>
        </w:p>
        <w:p w14:paraId="2683B43A" w14:textId="77777777" w:rsidR="00C85088" w:rsidRPr="003D5E12" w:rsidRDefault="00C85088" w:rsidP="002E3E31">
          <w:pPr>
            <w:autoSpaceDE w:val="0"/>
            <w:autoSpaceDN w:val="0"/>
            <w:spacing w:after="0" w:line="240" w:lineRule="auto"/>
            <w:ind w:hanging="480"/>
            <w:jc w:val="both"/>
            <w:divId w:val="903415752"/>
            <w:rPr>
              <w:rFonts w:ascii="Tahoma" w:eastAsia="Times New Roman" w:hAnsi="Tahoma" w:cs="Tahoma"/>
            </w:rPr>
          </w:pPr>
          <w:r w:rsidRPr="003D5E12">
            <w:rPr>
              <w:rFonts w:ascii="Tahoma" w:eastAsia="Times New Roman" w:hAnsi="Tahoma" w:cs="Tahoma"/>
            </w:rPr>
            <w:t xml:space="preserve">Karim, A., &amp; Purwanto, A. (2020). The </w:t>
          </w:r>
          <w:proofErr w:type="spellStart"/>
          <w:r w:rsidRPr="003D5E12">
            <w:rPr>
              <w:rFonts w:ascii="Tahoma" w:eastAsia="Times New Roman" w:hAnsi="Tahoma" w:cs="Tahoma"/>
            </w:rPr>
            <w:t>relationship</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between</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good</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corporate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governance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and</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performance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of</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most</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liquid</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stocks</w:t>
          </w:r>
          <w:proofErr w:type="spellEnd"/>
          <w:r w:rsidRPr="003D5E12">
            <w:rPr>
              <w:rFonts w:ascii="Tahoma" w:eastAsia="Times New Roman" w:hAnsi="Tahoma" w:cs="Tahoma"/>
            </w:rPr>
            <w:t xml:space="preserve"> in Indonesia. </w:t>
          </w:r>
          <w:proofErr w:type="spellStart"/>
          <w:r w:rsidRPr="003D5E12">
            <w:rPr>
              <w:rFonts w:ascii="Tahoma" w:eastAsia="Times New Roman" w:hAnsi="Tahoma" w:cs="Tahoma"/>
              <w:i/>
              <w:iCs/>
            </w:rPr>
            <w:t>Research</w:t>
          </w:r>
          <w:proofErr w:type="spellEnd"/>
          <w:r w:rsidRPr="003D5E12">
            <w:rPr>
              <w:rFonts w:ascii="Tahoma" w:eastAsia="Times New Roman" w:hAnsi="Tahoma" w:cs="Tahoma"/>
              <w:i/>
              <w:iCs/>
            </w:rPr>
            <w:t xml:space="preserve"> in World </w:t>
          </w:r>
          <w:proofErr w:type="spellStart"/>
          <w:r w:rsidRPr="003D5E12">
            <w:rPr>
              <w:rFonts w:ascii="Tahoma" w:eastAsia="Times New Roman" w:hAnsi="Tahoma" w:cs="Tahoma"/>
              <w:i/>
              <w:iCs/>
            </w:rPr>
            <w:t>Economy</w:t>
          </w:r>
          <w:proofErr w:type="spellEnd"/>
          <w:r w:rsidRPr="003D5E12">
            <w:rPr>
              <w:rFonts w:ascii="Tahoma" w:eastAsia="Times New Roman" w:hAnsi="Tahoma" w:cs="Tahoma"/>
            </w:rPr>
            <w:t xml:space="preserve">, </w:t>
          </w:r>
          <w:r w:rsidRPr="003D5E12">
            <w:rPr>
              <w:rFonts w:ascii="Tahoma" w:eastAsia="Times New Roman" w:hAnsi="Tahoma" w:cs="Tahoma"/>
              <w:i/>
              <w:iCs/>
            </w:rPr>
            <w:t>11</w:t>
          </w:r>
          <w:r w:rsidRPr="003D5E12">
            <w:rPr>
              <w:rFonts w:ascii="Tahoma" w:eastAsia="Times New Roman" w:hAnsi="Tahoma" w:cs="Tahoma"/>
            </w:rPr>
            <w:t>(1), 137–142. https://doi.org/10.5430/rwe.v11n1p137</w:t>
          </w:r>
        </w:p>
        <w:p w14:paraId="25A5D31D" w14:textId="77777777" w:rsidR="00C85088" w:rsidRPr="003D5E12" w:rsidRDefault="00C85088" w:rsidP="002E3E31">
          <w:pPr>
            <w:autoSpaceDE w:val="0"/>
            <w:autoSpaceDN w:val="0"/>
            <w:spacing w:after="0" w:line="240" w:lineRule="auto"/>
            <w:ind w:hanging="480"/>
            <w:jc w:val="both"/>
            <w:divId w:val="341006476"/>
            <w:rPr>
              <w:rFonts w:ascii="Tahoma" w:eastAsia="Times New Roman" w:hAnsi="Tahoma" w:cs="Tahoma"/>
            </w:rPr>
          </w:pPr>
          <w:proofErr w:type="spellStart"/>
          <w:r w:rsidRPr="003D5E12">
            <w:rPr>
              <w:rFonts w:ascii="Tahoma" w:eastAsia="Times New Roman" w:hAnsi="Tahoma" w:cs="Tahoma"/>
            </w:rPr>
            <w:t>Klein</w:t>
          </w:r>
          <w:proofErr w:type="spellEnd"/>
          <w:r w:rsidRPr="003D5E12">
            <w:rPr>
              <w:rFonts w:ascii="Tahoma" w:eastAsia="Times New Roman" w:hAnsi="Tahoma" w:cs="Tahoma"/>
            </w:rPr>
            <w:t xml:space="preserve">, A. (2002). Audit </w:t>
          </w:r>
          <w:proofErr w:type="spellStart"/>
          <w:r w:rsidRPr="003D5E12">
            <w:rPr>
              <w:rFonts w:ascii="Tahoma" w:eastAsia="Times New Roman" w:hAnsi="Tahoma" w:cs="Tahoma"/>
            </w:rPr>
            <w:t>committee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board</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of</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director</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characteristics</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and</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earnings</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management</w:t>
          </w:r>
          <w:proofErr w:type="spellEnd"/>
          <w:r w:rsidRPr="003D5E12">
            <w:rPr>
              <w:rFonts w:ascii="Tahoma" w:eastAsia="Times New Roman" w:hAnsi="Tahoma" w:cs="Tahoma"/>
            </w:rPr>
            <w:t xml:space="preserve">. </w:t>
          </w:r>
          <w:proofErr w:type="spellStart"/>
          <w:r w:rsidRPr="003D5E12">
            <w:rPr>
              <w:rFonts w:ascii="Tahoma" w:eastAsia="Times New Roman" w:hAnsi="Tahoma" w:cs="Tahoma"/>
              <w:i/>
              <w:iCs/>
            </w:rPr>
            <w:t>Journal</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of</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Accounting</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and</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Economics</w:t>
          </w:r>
          <w:proofErr w:type="spellEnd"/>
          <w:r w:rsidRPr="003D5E12">
            <w:rPr>
              <w:rFonts w:ascii="Tahoma" w:eastAsia="Times New Roman" w:hAnsi="Tahoma" w:cs="Tahoma"/>
            </w:rPr>
            <w:t xml:space="preserve">, </w:t>
          </w:r>
          <w:r w:rsidRPr="003D5E12">
            <w:rPr>
              <w:rFonts w:ascii="Tahoma" w:eastAsia="Times New Roman" w:hAnsi="Tahoma" w:cs="Tahoma"/>
              <w:i/>
              <w:iCs/>
            </w:rPr>
            <w:t>33</w:t>
          </w:r>
          <w:r w:rsidRPr="003D5E12">
            <w:rPr>
              <w:rFonts w:ascii="Tahoma" w:eastAsia="Times New Roman" w:hAnsi="Tahoma" w:cs="Tahoma"/>
            </w:rPr>
            <w:t>(3), 375–400. https://doi.org/https://doi.org/10.1016/S0165-4101(02)00059-9</w:t>
          </w:r>
        </w:p>
        <w:p w14:paraId="65A0C24B" w14:textId="77777777" w:rsidR="00C85088" w:rsidRPr="003D5E12" w:rsidRDefault="00C85088" w:rsidP="002E3E31">
          <w:pPr>
            <w:autoSpaceDE w:val="0"/>
            <w:autoSpaceDN w:val="0"/>
            <w:spacing w:after="0" w:line="240" w:lineRule="auto"/>
            <w:ind w:hanging="480"/>
            <w:jc w:val="both"/>
            <w:divId w:val="643966052"/>
            <w:rPr>
              <w:rFonts w:ascii="Tahoma" w:eastAsia="Times New Roman" w:hAnsi="Tahoma" w:cs="Tahoma"/>
            </w:rPr>
          </w:pPr>
          <w:proofErr w:type="spellStart"/>
          <w:r w:rsidRPr="003D5E12">
            <w:rPr>
              <w:rFonts w:ascii="Tahoma" w:eastAsia="Times New Roman" w:hAnsi="Tahoma" w:cs="Tahoma"/>
            </w:rPr>
            <w:t>Kopecká</w:t>
          </w:r>
          <w:proofErr w:type="spellEnd"/>
          <w:r w:rsidRPr="003D5E12">
            <w:rPr>
              <w:rFonts w:ascii="Tahoma" w:eastAsia="Times New Roman" w:hAnsi="Tahoma" w:cs="Tahoma"/>
            </w:rPr>
            <w:t xml:space="preserve">, N. (2018). A </w:t>
          </w:r>
          <w:proofErr w:type="spellStart"/>
          <w:r w:rsidRPr="003D5E12">
            <w:rPr>
              <w:rFonts w:ascii="Tahoma" w:eastAsia="Times New Roman" w:hAnsi="Tahoma" w:cs="Tahoma"/>
            </w:rPr>
            <w:t>Literature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Review</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of</w:t>
          </w:r>
          <w:proofErr w:type="spellEnd"/>
          <w:r w:rsidRPr="003D5E12">
            <w:rPr>
              <w:rFonts w:ascii="Tahoma" w:eastAsia="Times New Roman" w:hAnsi="Tahoma" w:cs="Tahoma"/>
            </w:rPr>
            <w:t xml:space="preserve"> Financial Performance </w:t>
          </w:r>
          <w:proofErr w:type="spellStart"/>
          <w:r w:rsidRPr="003D5E12">
            <w:rPr>
              <w:rFonts w:ascii="Tahoma" w:eastAsia="Times New Roman" w:hAnsi="Tahoma" w:cs="Tahoma"/>
            </w:rPr>
            <w:t>Measures</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and</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Value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Relevance</w:t>
          </w:r>
          <w:proofErr w:type="spellEnd"/>
          <w:r w:rsidRPr="003D5E12">
            <w:rPr>
              <w:rFonts w:ascii="Tahoma" w:eastAsia="Times New Roman" w:hAnsi="Tahoma" w:cs="Tahoma"/>
            </w:rPr>
            <w:t xml:space="preserve">. In D. </w:t>
          </w:r>
          <w:proofErr w:type="spellStart"/>
          <w:r w:rsidRPr="003D5E12">
            <w:rPr>
              <w:rFonts w:ascii="Tahoma" w:eastAsia="Times New Roman" w:hAnsi="Tahoma" w:cs="Tahoma"/>
            </w:rPr>
            <w:t>Procházka</w:t>
          </w:r>
          <w:proofErr w:type="spellEnd"/>
          <w:r w:rsidRPr="003D5E12">
            <w:rPr>
              <w:rFonts w:ascii="Tahoma" w:eastAsia="Times New Roman" w:hAnsi="Tahoma" w:cs="Tahoma"/>
            </w:rPr>
            <w:t xml:space="preserve"> (Ed.), </w:t>
          </w:r>
          <w:r w:rsidRPr="003D5E12">
            <w:rPr>
              <w:rFonts w:ascii="Tahoma" w:eastAsia="Times New Roman" w:hAnsi="Tahoma" w:cs="Tahoma"/>
              <w:i/>
              <w:iCs/>
            </w:rPr>
            <w:t xml:space="preserve">The </w:t>
          </w:r>
          <w:proofErr w:type="spellStart"/>
          <w:r w:rsidRPr="003D5E12">
            <w:rPr>
              <w:rFonts w:ascii="Tahoma" w:eastAsia="Times New Roman" w:hAnsi="Tahoma" w:cs="Tahoma"/>
              <w:i/>
              <w:iCs/>
            </w:rPr>
            <w:t>Impact</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of</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Globalization</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on</w:t>
          </w:r>
          <w:proofErr w:type="spellEnd"/>
          <w:r w:rsidRPr="003D5E12">
            <w:rPr>
              <w:rFonts w:ascii="Tahoma" w:eastAsia="Times New Roman" w:hAnsi="Tahoma" w:cs="Tahoma"/>
              <w:i/>
              <w:iCs/>
            </w:rPr>
            <w:t xml:space="preserve"> International Finance </w:t>
          </w:r>
          <w:proofErr w:type="spellStart"/>
          <w:r w:rsidRPr="003D5E12">
            <w:rPr>
              <w:rFonts w:ascii="Tahoma" w:eastAsia="Times New Roman" w:hAnsi="Tahoma" w:cs="Tahoma"/>
              <w:i/>
              <w:iCs/>
            </w:rPr>
            <w:t>and</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Accounting</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pp</w:t>
          </w:r>
          <w:proofErr w:type="spellEnd"/>
          <w:r w:rsidRPr="003D5E12">
            <w:rPr>
              <w:rFonts w:ascii="Tahoma" w:eastAsia="Times New Roman" w:hAnsi="Tahoma" w:cs="Tahoma"/>
            </w:rPr>
            <w:t xml:space="preserve">. 385–393). </w:t>
          </w:r>
          <w:proofErr w:type="spellStart"/>
          <w:r w:rsidRPr="003D5E12">
            <w:rPr>
              <w:rFonts w:ascii="Tahoma" w:eastAsia="Times New Roman" w:hAnsi="Tahoma" w:cs="Tahoma"/>
            </w:rPr>
            <w:t>Springer</w:t>
          </w:r>
          <w:proofErr w:type="spellEnd"/>
          <w:r w:rsidRPr="003D5E12">
            <w:rPr>
              <w:rFonts w:ascii="Tahoma" w:eastAsia="Times New Roman" w:hAnsi="Tahoma" w:cs="Tahoma"/>
            </w:rPr>
            <w:t xml:space="preserve"> International </w:t>
          </w:r>
          <w:proofErr w:type="spellStart"/>
          <w:r w:rsidRPr="003D5E12">
            <w:rPr>
              <w:rFonts w:ascii="Tahoma" w:eastAsia="Times New Roman" w:hAnsi="Tahoma" w:cs="Tahoma"/>
            </w:rPr>
            <w:t>Publishing</w:t>
          </w:r>
          <w:proofErr w:type="spellEnd"/>
          <w:r w:rsidRPr="003D5E12">
            <w:rPr>
              <w:rFonts w:ascii="Tahoma" w:eastAsia="Times New Roman" w:hAnsi="Tahoma" w:cs="Tahoma"/>
            </w:rPr>
            <w:t>.</w:t>
          </w:r>
        </w:p>
        <w:p w14:paraId="634AB161" w14:textId="77777777" w:rsidR="00C85088" w:rsidRPr="003D5E12" w:rsidRDefault="00C85088" w:rsidP="002E3E31">
          <w:pPr>
            <w:autoSpaceDE w:val="0"/>
            <w:autoSpaceDN w:val="0"/>
            <w:spacing w:after="0" w:line="240" w:lineRule="auto"/>
            <w:ind w:hanging="480"/>
            <w:jc w:val="both"/>
            <w:divId w:val="871960247"/>
            <w:rPr>
              <w:rFonts w:ascii="Tahoma" w:eastAsia="Times New Roman" w:hAnsi="Tahoma" w:cs="Tahoma"/>
            </w:rPr>
          </w:pPr>
          <w:proofErr w:type="spellStart"/>
          <w:r w:rsidRPr="003D5E12">
            <w:rPr>
              <w:rFonts w:ascii="Tahoma" w:eastAsia="Times New Roman" w:hAnsi="Tahoma" w:cs="Tahoma"/>
            </w:rPr>
            <w:t>Krishnamoorthy</w:t>
          </w:r>
          <w:proofErr w:type="spellEnd"/>
          <w:r w:rsidRPr="003D5E12">
            <w:rPr>
              <w:rFonts w:ascii="Tahoma" w:eastAsia="Times New Roman" w:hAnsi="Tahoma" w:cs="Tahoma"/>
            </w:rPr>
            <w:t xml:space="preserve">, G., </w:t>
          </w:r>
          <w:proofErr w:type="spellStart"/>
          <w:r w:rsidRPr="003D5E12">
            <w:rPr>
              <w:rFonts w:ascii="Tahoma" w:eastAsia="Times New Roman" w:hAnsi="Tahoma" w:cs="Tahoma"/>
            </w:rPr>
            <w:t>Wright</w:t>
          </w:r>
          <w:proofErr w:type="spellEnd"/>
          <w:r w:rsidRPr="003D5E12">
            <w:rPr>
              <w:rFonts w:ascii="Tahoma" w:eastAsia="Times New Roman" w:hAnsi="Tahoma" w:cs="Tahoma"/>
            </w:rPr>
            <w:t xml:space="preserve">, A., &amp; Cohen, J. (2002). Audit </w:t>
          </w:r>
          <w:proofErr w:type="spellStart"/>
          <w:r w:rsidRPr="003D5E12">
            <w:rPr>
              <w:rFonts w:ascii="Tahoma" w:eastAsia="Times New Roman" w:hAnsi="Tahoma" w:cs="Tahoma"/>
            </w:rPr>
            <w:t>Committee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Effectiveness</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and</w:t>
          </w:r>
          <w:proofErr w:type="spellEnd"/>
          <w:r w:rsidRPr="003D5E12">
            <w:rPr>
              <w:rFonts w:ascii="Tahoma" w:eastAsia="Times New Roman" w:hAnsi="Tahoma" w:cs="Tahoma"/>
            </w:rPr>
            <w:t xml:space="preserve"> Financial </w:t>
          </w:r>
          <w:proofErr w:type="spellStart"/>
          <w:r w:rsidRPr="003D5E12">
            <w:rPr>
              <w:rFonts w:ascii="Tahoma" w:eastAsia="Times New Roman" w:hAnsi="Tahoma" w:cs="Tahoma"/>
            </w:rPr>
            <w:t>Reporting</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Quality</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Implications</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for</w:t>
          </w:r>
          <w:proofErr w:type="spellEnd"/>
          <w:r w:rsidRPr="003D5E12">
            <w:rPr>
              <w:rFonts w:ascii="Tahoma" w:eastAsia="Times New Roman" w:hAnsi="Tahoma" w:cs="Tahoma"/>
            </w:rPr>
            <w:t xml:space="preserve"> Auditor </w:t>
          </w:r>
          <w:proofErr w:type="spellStart"/>
          <w:r w:rsidRPr="003D5E12">
            <w:rPr>
              <w:rFonts w:ascii="Tahoma" w:eastAsia="Times New Roman" w:hAnsi="Tahoma" w:cs="Tahoma"/>
            </w:rPr>
            <w:t>Independence</w:t>
          </w:r>
          <w:proofErr w:type="spellEnd"/>
          <w:r w:rsidRPr="003D5E12">
            <w:rPr>
              <w:rFonts w:ascii="Tahoma" w:eastAsia="Times New Roman" w:hAnsi="Tahoma" w:cs="Tahoma"/>
            </w:rPr>
            <w:t xml:space="preserve">. </w:t>
          </w:r>
          <w:proofErr w:type="spellStart"/>
          <w:r w:rsidRPr="003D5E12">
            <w:rPr>
              <w:rFonts w:ascii="Tahoma" w:eastAsia="Times New Roman" w:hAnsi="Tahoma" w:cs="Tahoma"/>
              <w:i/>
              <w:iCs/>
            </w:rPr>
            <w:t>Australian</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Accounting</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Review</w:t>
          </w:r>
          <w:proofErr w:type="spellEnd"/>
          <w:r w:rsidRPr="003D5E12">
            <w:rPr>
              <w:rFonts w:ascii="Tahoma" w:eastAsia="Times New Roman" w:hAnsi="Tahoma" w:cs="Tahoma"/>
            </w:rPr>
            <w:t xml:space="preserve">, </w:t>
          </w:r>
          <w:r w:rsidRPr="003D5E12">
            <w:rPr>
              <w:rFonts w:ascii="Tahoma" w:eastAsia="Times New Roman" w:hAnsi="Tahoma" w:cs="Tahoma"/>
              <w:i/>
              <w:iCs/>
            </w:rPr>
            <w:t>12</w:t>
          </w:r>
          <w:r w:rsidRPr="003D5E12">
            <w:rPr>
              <w:rFonts w:ascii="Tahoma" w:eastAsia="Times New Roman" w:hAnsi="Tahoma" w:cs="Tahoma"/>
            </w:rPr>
            <w:t>(28), 3–13. https://doi.org/https://doi.org/10.1111/j.1835-2561.2003.tb00206.x</w:t>
          </w:r>
        </w:p>
        <w:p w14:paraId="4383B2ED" w14:textId="77777777" w:rsidR="00C85088" w:rsidRPr="003D5E12" w:rsidRDefault="00C85088" w:rsidP="002E3E31">
          <w:pPr>
            <w:autoSpaceDE w:val="0"/>
            <w:autoSpaceDN w:val="0"/>
            <w:spacing w:after="0" w:line="240" w:lineRule="auto"/>
            <w:ind w:hanging="480"/>
            <w:jc w:val="both"/>
            <w:divId w:val="112015843"/>
            <w:rPr>
              <w:rFonts w:ascii="Tahoma" w:eastAsia="Times New Roman" w:hAnsi="Tahoma" w:cs="Tahoma"/>
            </w:rPr>
          </w:pPr>
          <w:proofErr w:type="spellStart"/>
          <w:r w:rsidRPr="003D5E12">
            <w:rPr>
              <w:rFonts w:ascii="Tahoma" w:eastAsia="Times New Roman" w:hAnsi="Tahoma" w:cs="Tahoma"/>
            </w:rPr>
            <w:lastRenderedPageBreak/>
            <w:t>Kueppers</w:t>
          </w:r>
          <w:proofErr w:type="spellEnd"/>
          <w:r w:rsidRPr="003D5E12">
            <w:rPr>
              <w:rFonts w:ascii="Tahoma" w:eastAsia="Times New Roman" w:hAnsi="Tahoma" w:cs="Tahoma"/>
            </w:rPr>
            <w:t xml:space="preserve">, R. J., &amp; </w:t>
          </w:r>
          <w:proofErr w:type="spellStart"/>
          <w:r w:rsidRPr="003D5E12">
            <w:rPr>
              <w:rFonts w:ascii="Tahoma" w:eastAsia="Times New Roman" w:hAnsi="Tahoma" w:cs="Tahoma"/>
            </w:rPr>
            <w:t>Sullivan</w:t>
          </w:r>
          <w:proofErr w:type="spellEnd"/>
          <w:r w:rsidRPr="003D5E12">
            <w:rPr>
              <w:rFonts w:ascii="Tahoma" w:eastAsia="Times New Roman" w:hAnsi="Tahoma" w:cs="Tahoma"/>
            </w:rPr>
            <w:t xml:space="preserve">, K. B. (2010). </w:t>
          </w:r>
          <w:proofErr w:type="spellStart"/>
          <w:r w:rsidRPr="003D5E12">
            <w:rPr>
              <w:rFonts w:ascii="Tahoma" w:eastAsia="Times New Roman" w:hAnsi="Tahoma" w:cs="Tahoma"/>
            </w:rPr>
            <w:t>How</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and</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why</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an</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independent</w:t>
          </w:r>
          <w:proofErr w:type="spellEnd"/>
          <w:r w:rsidRPr="003D5E12">
            <w:rPr>
              <w:rFonts w:ascii="Tahoma" w:eastAsia="Times New Roman" w:hAnsi="Tahoma" w:cs="Tahoma"/>
            </w:rPr>
            <w:t xml:space="preserve"> audit </w:t>
          </w:r>
          <w:proofErr w:type="spellStart"/>
          <w:r w:rsidRPr="003D5E12">
            <w:rPr>
              <w:rFonts w:ascii="Tahoma" w:eastAsia="Times New Roman" w:hAnsi="Tahoma" w:cs="Tahoma"/>
            </w:rPr>
            <w:t>matters</w:t>
          </w:r>
          <w:proofErr w:type="spellEnd"/>
          <w:r w:rsidRPr="003D5E12">
            <w:rPr>
              <w:rFonts w:ascii="Tahoma" w:eastAsia="Times New Roman" w:hAnsi="Tahoma" w:cs="Tahoma"/>
            </w:rPr>
            <w:t xml:space="preserve">. </w:t>
          </w:r>
          <w:r w:rsidRPr="003D5E12">
            <w:rPr>
              <w:rFonts w:ascii="Tahoma" w:eastAsia="Times New Roman" w:hAnsi="Tahoma" w:cs="Tahoma"/>
              <w:i/>
              <w:iCs/>
            </w:rPr>
            <w:t xml:space="preserve">International </w:t>
          </w:r>
          <w:proofErr w:type="spellStart"/>
          <w:r w:rsidRPr="003D5E12">
            <w:rPr>
              <w:rFonts w:ascii="Tahoma" w:eastAsia="Times New Roman" w:hAnsi="Tahoma" w:cs="Tahoma"/>
              <w:i/>
              <w:iCs/>
            </w:rPr>
            <w:t>Journal</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of</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Disclosure</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and</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Governance</w:t>
          </w:r>
          <w:proofErr w:type="spellEnd"/>
          <w:r w:rsidRPr="003D5E12">
            <w:rPr>
              <w:rFonts w:ascii="Tahoma" w:eastAsia="Times New Roman" w:hAnsi="Tahoma" w:cs="Tahoma"/>
            </w:rPr>
            <w:t xml:space="preserve">, </w:t>
          </w:r>
          <w:r w:rsidRPr="003D5E12">
            <w:rPr>
              <w:rFonts w:ascii="Tahoma" w:eastAsia="Times New Roman" w:hAnsi="Tahoma" w:cs="Tahoma"/>
              <w:i/>
              <w:iCs/>
            </w:rPr>
            <w:t>7</w:t>
          </w:r>
          <w:r w:rsidRPr="003D5E12">
            <w:rPr>
              <w:rFonts w:ascii="Tahoma" w:eastAsia="Times New Roman" w:hAnsi="Tahoma" w:cs="Tahoma"/>
            </w:rPr>
            <w:t>(4), 286–293. https://doi.org/10.1057/jdg.2010.22</w:t>
          </w:r>
        </w:p>
        <w:p w14:paraId="2E73FC06" w14:textId="77777777" w:rsidR="00C85088" w:rsidRPr="003D5E12" w:rsidRDefault="00C85088" w:rsidP="002E3E31">
          <w:pPr>
            <w:autoSpaceDE w:val="0"/>
            <w:autoSpaceDN w:val="0"/>
            <w:spacing w:after="0" w:line="240" w:lineRule="auto"/>
            <w:ind w:hanging="480"/>
            <w:jc w:val="both"/>
            <w:divId w:val="1567186286"/>
            <w:rPr>
              <w:rFonts w:ascii="Tahoma" w:eastAsia="Times New Roman" w:hAnsi="Tahoma" w:cs="Tahoma"/>
            </w:rPr>
          </w:pPr>
          <w:proofErr w:type="spellStart"/>
          <w:r w:rsidRPr="003D5E12">
            <w:rPr>
              <w:rFonts w:ascii="Tahoma" w:eastAsia="Times New Roman" w:hAnsi="Tahoma" w:cs="Tahoma"/>
            </w:rPr>
            <w:t>Lin</w:t>
          </w:r>
          <w:proofErr w:type="spellEnd"/>
          <w:r w:rsidRPr="003D5E12">
            <w:rPr>
              <w:rFonts w:ascii="Tahoma" w:eastAsia="Times New Roman" w:hAnsi="Tahoma" w:cs="Tahoma"/>
            </w:rPr>
            <w:t xml:space="preserve">, J. W., &amp; </w:t>
          </w:r>
          <w:proofErr w:type="spellStart"/>
          <w:r w:rsidRPr="003D5E12">
            <w:rPr>
              <w:rFonts w:ascii="Tahoma" w:eastAsia="Times New Roman" w:hAnsi="Tahoma" w:cs="Tahoma"/>
            </w:rPr>
            <w:t>Hwang</w:t>
          </w:r>
          <w:proofErr w:type="spellEnd"/>
          <w:r w:rsidRPr="003D5E12">
            <w:rPr>
              <w:rFonts w:ascii="Tahoma" w:eastAsia="Times New Roman" w:hAnsi="Tahoma" w:cs="Tahoma"/>
            </w:rPr>
            <w:t xml:space="preserve">, M. I. (2010). Audit </w:t>
          </w:r>
          <w:proofErr w:type="spellStart"/>
          <w:r w:rsidRPr="003D5E12">
            <w:rPr>
              <w:rFonts w:ascii="Tahoma" w:eastAsia="Times New Roman" w:hAnsi="Tahoma" w:cs="Tahoma"/>
            </w:rPr>
            <w:t>Quality</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Corporate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Governance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and</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Earnings</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Management</w:t>
          </w:r>
          <w:proofErr w:type="spellEnd"/>
          <w:r w:rsidRPr="003D5E12">
            <w:rPr>
              <w:rFonts w:ascii="Tahoma" w:eastAsia="Times New Roman" w:hAnsi="Tahoma" w:cs="Tahoma"/>
            </w:rPr>
            <w:t>: A Meta-</w:t>
          </w:r>
          <w:proofErr w:type="spellStart"/>
          <w:r w:rsidRPr="003D5E12">
            <w:rPr>
              <w:rFonts w:ascii="Tahoma" w:eastAsia="Times New Roman" w:hAnsi="Tahoma" w:cs="Tahoma"/>
            </w:rPr>
            <w:t>Analysis</w:t>
          </w:r>
          <w:proofErr w:type="spellEnd"/>
          <w:r w:rsidRPr="003D5E12">
            <w:rPr>
              <w:rFonts w:ascii="Tahoma" w:eastAsia="Times New Roman" w:hAnsi="Tahoma" w:cs="Tahoma"/>
            </w:rPr>
            <w:t xml:space="preserve">. </w:t>
          </w:r>
          <w:r w:rsidRPr="003D5E12">
            <w:rPr>
              <w:rFonts w:ascii="Tahoma" w:eastAsia="Times New Roman" w:hAnsi="Tahoma" w:cs="Tahoma"/>
              <w:i/>
              <w:iCs/>
            </w:rPr>
            <w:t xml:space="preserve">International </w:t>
          </w:r>
          <w:proofErr w:type="spellStart"/>
          <w:r w:rsidRPr="003D5E12">
            <w:rPr>
              <w:rFonts w:ascii="Tahoma" w:eastAsia="Times New Roman" w:hAnsi="Tahoma" w:cs="Tahoma"/>
              <w:i/>
              <w:iCs/>
            </w:rPr>
            <w:t>Journal</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of</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Auditing</w:t>
          </w:r>
          <w:proofErr w:type="spellEnd"/>
          <w:r w:rsidRPr="003D5E12">
            <w:rPr>
              <w:rFonts w:ascii="Tahoma" w:eastAsia="Times New Roman" w:hAnsi="Tahoma" w:cs="Tahoma"/>
            </w:rPr>
            <w:t xml:space="preserve">, </w:t>
          </w:r>
          <w:r w:rsidRPr="003D5E12">
            <w:rPr>
              <w:rFonts w:ascii="Tahoma" w:eastAsia="Times New Roman" w:hAnsi="Tahoma" w:cs="Tahoma"/>
              <w:i/>
              <w:iCs/>
            </w:rPr>
            <w:t>14</w:t>
          </w:r>
          <w:r w:rsidRPr="003D5E12">
            <w:rPr>
              <w:rFonts w:ascii="Tahoma" w:eastAsia="Times New Roman" w:hAnsi="Tahoma" w:cs="Tahoma"/>
            </w:rPr>
            <w:t>(1), 57–77. https://doi.org/https://doi.org/10.1111/j.1099-1123.2009.00403.x</w:t>
          </w:r>
        </w:p>
        <w:p w14:paraId="3298486C" w14:textId="77777777" w:rsidR="00C85088" w:rsidRPr="003D5E12" w:rsidRDefault="00C85088" w:rsidP="002E3E31">
          <w:pPr>
            <w:autoSpaceDE w:val="0"/>
            <w:autoSpaceDN w:val="0"/>
            <w:spacing w:after="0" w:line="240" w:lineRule="auto"/>
            <w:ind w:hanging="480"/>
            <w:jc w:val="both"/>
            <w:divId w:val="1943146449"/>
            <w:rPr>
              <w:rFonts w:ascii="Tahoma" w:eastAsia="Times New Roman" w:hAnsi="Tahoma" w:cs="Tahoma"/>
            </w:rPr>
          </w:pPr>
          <w:r w:rsidRPr="003D5E12">
            <w:rPr>
              <w:rFonts w:ascii="Tahoma" w:eastAsia="Times New Roman" w:hAnsi="Tahoma" w:cs="Tahoma"/>
            </w:rPr>
            <w:t xml:space="preserve">Liu, C.-Y., Lee, C.-Y., &amp; </w:t>
          </w:r>
          <w:proofErr w:type="spellStart"/>
          <w:r w:rsidRPr="003D5E12">
            <w:rPr>
              <w:rFonts w:ascii="Tahoma" w:eastAsia="Times New Roman" w:hAnsi="Tahoma" w:cs="Tahoma"/>
            </w:rPr>
            <w:t>Tsai</w:t>
          </w:r>
          <w:proofErr w:type="spellEnd"/>
          <w:r w:rsidRPr="003D5E12">
            <w:rPr>
              <w:rFonts w:ascii="Tahoma" w:eastAsia="Times New Roman" w:hAnsi="Tahoma" w:cs="Tahoma"/>
            </w:rPr>
            <w:t xml:space="preserve">, H.-J. S. (2018). </w:t>
          </w:r>
          <w:proofErr w:type="spellStart"/>
          <w:r w:rsidRPr="003D5E12">
            <w:rPr>
              <w:rFonts w:ascii="Tahoma" w:eastAsia="Times New Roman" w:hAnsi="Tahoma" w:cs="Tahoma"/>
            </w:rPr>
            <w:t>Corporate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governance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and</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food</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firms</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unethical</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production</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practices</w:t>
          </w:r>
          <w:proofErr w:type="spellEnd"/>
          <w:r w:rsidRPr="003D5E12">
            <w:rPr>
              <w:rFonts w:ascii="Tahoma" w:eastAsia="Times New Roman" w:hAnsi="Tahoma" w:cs="Tahoma"/>
            </w:rPr>
            <w:t xml:space="preserve">? </w:t>
          </w:r>
          <w:proofErr w:type="spellStart"/>
          <w:r w:rsidRPr="003D5E12">
            <w:rPr>
              <w:rFonts w:ascii="Tahoma" w:eastAsia="Times New Roman" w:hAnsi="Tahoma" w:cs="Tahoma"/>
              <w:i/>
              <w:iCs/>
            </w:rPr>
            <w:t>British</w:t>
          </w:r>
          <w:proofErr w:type="spellEnd"/>
          <w:r w:rsidRPr="003D5E12">
            <w:rPr>
              <w:rFonts w:ascii="Tahoma" w:eastAsia="Times New Roman" w:hAnsi="Tahoma" w:cs="Tahoma"/>
              <w:i/>
              <w:iCs/>
            </w:rPr>
            <w:t xml:space="preserve"> Food </w:t>
          </w:r>
          <w:proofErr w:type="spellStart"/>
          <w:r w:rsidRPr="003D5E12">
            <w:rPr>
              <w:rFonts w:ascii="Tahoma" w:eastAsia="Times New Roman" w:hAnsi="Tahoma" w:cs="Tahoma"/>
              <w:i/>
              <w:iCs/>
            </w:rPr>
            <w:t>Journal</w:t>
          </w:r>
          <w:proofErr w:type="spellEnd"/>
          <w:r w:rsidRPr="003D5E12">
            <w:rPr>
              <w:rFonts w:ascii="Tahoma" w:eastAsia="Times New Roman" w:hAnsi="Tahoma" w:cs="Tahoma"/>
            </w:rPr>
            <w:t xml:space="preserve">, </w:t>
          </w:r>
          <w:r w:rsidRPr="003D5E12">
            <w:rPr>
              <w:rFonts w:ascii="Tahoma" w:eastAsia="Times New Roman" w:hAnsi="Tahoma" w:cs="Tahoma"/>
              <w:i/>
              <w:iCs/>
            </w:rPr>
            <w:t>120</w:t>
          </w:r>
          <w:r w:rsidRPr="003D5E12">
            <w:rPr>
              <w:rFonts w:ascii="Tahoma" w:eastAsia="Times New Roman" w:hAnsi="Tahoma" w:cs="Tahoma"/>
            </w:rPr>
            <w:t>(10), 2222–2235. https://doi.org/10.1108/BFJ-03-2018-0133</w:t>
          </w:r>
        </w:p>
        <w:p w14:paraId="171F33B3" w14:textId="77777777" w:rsidR="00C85088" w:rsidRPr="003D5E12" w:rsidRDefault="00C85088" w:rsidP="002E3E31">
          <w:pPr>
            <w:autoSpaceDE w:val="0"/>
            <w:autoSpaceDN w:val="0"/>
            <w:spacing w:after="0" w:line="240" w:lineRule="auto"/>
            <w:ind w:hanging="480"/>
            <w:jc w:val="both"/>
            <w:divId w:val="1085497026"/>
            <w:rPr>
              <w:rFonts w:ascii="Tahoma" w:eastAsia="Times New Roman" w:hAnsi="Tahoma" w:cs="Tahoma"/>
            </w:rPr>
          </w:pPr>
          <w:proofErr w:type="spellStart"/>
          <w:r w:rsidRPr="003D5E12">
            <w:rPr>
              <w:rFonts w:ascii="Tahoma" w:eastAsia="Times New Roman" w:hAnsi="Tahoma" w:cs="Tahoma"/>
            </w:rPr>
            <w:t>Mao</w:t>
          </w:r>
          <w:proofErr w:type="spellEnd"/>
          <w:r w:rsidRPr="003D5E12">
            <w:rPr>
              <w:rFonts w:ascii="Tahoma" w:eastAsia="Times New Roman" w:hAnsi="Tahoma" w:cs="Tahoma"/>
            </w:rPr>
            <w:t xml:space="preserve">, Z., &amp; Gu, Z. (2008). The </w:t>
          </w:r>
          <w:proofErr w:type="spellStart"/>
          <w:r w:rsidRPr="003D5E12">
            <w:rPr>
              <w:rFonts w:ascii="Tahoma" w:eastAsia="Times New Roman" w:hAnsi="Tahoma" w:cs="Tahoma"/>
            </w:rPr>
            <w:t>Relationship</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Between</w:t>
          </w:r>
          <w:proofErr w:type="spellEnd"/>
          <w:r w:rsidRPr="003D5E12">
            <w:rPr>
              <w:rFonts w:ascii="Tahoma" w:eastAsia="Times New Roman" w:hAnsi="Tahoma" w:cs="Tahoma"/>
            </w:rPr>
            <w:t xml:space="preserve"> Financial </w:t>
          </w:r>
          <w:proofErr w:type="spellStart"/>
          <w:r w:rsidRPr="003D5E12">
            <w:rPr>
              <w:rFonts w:ascii="Tahoma" w:eastAsia="Times New Roman" w:hAnsi="Tahoma" w:cs="Tahoma"/>
            </w:rPr>
            <w:t>Factors</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and</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Firm</w:t>
          </w:r>
          <w:proofErr w:type="spellEnd"/>
          <w:r w:rsidRPr="003D5E12">
            <w:rPr>
              <w:rFonts w:ascii="Tahoma" w:eastAsia="Times New Roman" w:hAnsi="Tahoma" w:cs="Tahoma"/>
            </w:rPr>
            <w:t xml:space="preserve"> Performance: </w:t>
          </w:r>
          <w:proofErr w:type="spellStart"/>
          <w:r w:rsidRPr="003D5E12">
            <w:rPr>
              <w:rFonts w:ascii="Tahoma" w:eastAsia="Times New Roman" w:hAnsi="Tahoma" w:cs="Tahoma"/>
            </w:rPr>
            <w:t>Empirical</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Evidence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from</w:t>
          </w:r>
          <w:proofErr w:type="spellEnd"/>
          <w:r w:rsidRPr="003D5E12">
            <w:rPr>
              <w:rFonts w:ascii="Tahoma" w:eastAsia="Times New Roman" w:hAnsi="Tahoma" w:cs="Tahoma"/>
            </w:rPr>
            <w:t xml:space="preserve"> U.S. </w:t>
          </w:r>
          <w:proofErr w:type="spellStart"/>
          <w:r w:rsidRPr="003D5E12">
            <w:rPr>
              <w:rFonts w:ascii="Tahoma" w:eastAsia="Times New Roman" w:hAnsi="Tahoma" w:cs="Tahoma"/>
            </w:rPr>
            <w:t>Restaurant</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Firms</w:t>
          </w:r>
          <w:proofErr w:type="spellEnd"/>
          <w:r w:rsidRPr="003D5E12">
            <w:rPr>
              <w:rFonts w:ascii="Tahoma" w:eastAsia="Times New Roman" w:hAnsi="Tahoma" w:cs="Tahoma"/>
            </w:rPr>
            <w:t xml:space="preserve">. </w:t>
          </w:r>
          <w:proofErr w:type="spellStart"/>
          <w:r w:rsidRPr="003D5E12">
            <w:rPr>
              <w:rFonts w:ascii="Tahoma" w:eastAsia="Times New Roman" w:hAnsi="Tahoma" w:cs="Tahoma"/>
              <w:i/>
              <w:iCs/>
            </w:rPr>
            <w:t>Journal</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of</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Foodservice</w:t>
          </w:r>
          <w:proofErr w:type="spellEnd"/>
          <w:r w:rsidRPr="003D5E12">
            <w:rPr>
              <w:rFonts w:ascii="Tahoma" w:eastAsia="Times New Roman" w:hAnsi="Tahoma" w:cs="Tahoma"/>
              <w:i/>
              <w:iCs/>
            </w:rPr>
            <w:t xml:space="preserve"> Business </w:t>
          </w:r>
          <w:proofErr w:type="spellStart"/>
          <w:r w:rsidRPr="003D5E12">
            <w:rPr>
              <w:rFonts w:ascii="Tahoma" w:eastAsia="Times New Roman" w:hAnsi="Tahoma" w:cs="Tahoma"/>
              <w:i/>
              <w:iCs/>
            </w:rPr>
            <w:t>Research</w:t>
          </w:r>
          <w:proofErr w:type="spellEnd"/>
          <w:r w:rsidRPr="003D5E12">
            <w:rPr>
              <w:rFonts w:ascii="Tahoma" w:eastAsia="Times New Roman" w:hAnsi="Tahoma" w:cs="Tahoma"/>
            </w:rPr>
            <w:t xml:space="preserve">, </w:t>
          </w:r>
          <w:r w:rsidRPr="003D5E12">
            <w:rPr>
              <w:rFonts w:ascii="Tahoma" w:eastAsia="Times New Roman" w:hAnsi="Tahoma" w:cs="Tahoma"/>
              <w:i/>
              <w:iCs/>
            </w:rPr>
            <w:t>11</w:t>
          </w:r>
          <w:r w:rsidRPr="003D5E12">
            <w:rPr>
              <w:rFonts w:ascii="Tahoma" w:eastAsia="Times New Roman" w:hAnsi="Tahoma" w:cs="Tahoma"/>
            </w:rPr>
            <w:t>(2), 138–159. https://doi.org/10.1080/15378020801995564</w:t>
          </w:r>
        </w:p>
        <w:p w14:paraId="230F130D" w14:textId="77777777" w:rsidR="00C85088" w:rsidRPr="003D5E12" w:rsidRDefault="00C85088" w:rsidP="002E3E31">
          <w:pPr>
            <w:autoSpaceDE w:val="0"/>
            <w:autoSpaceDN w:val="0"/>
            <w:spacing w:after="0" w:line="240" w:lineRule="auto"/>
            <w:ind w:hanging="480"/>
            <w:jc w:val="both"/>
            <w:divId w:val="1862887862"/>
            <w:rPr>
              <w:rFonts w:ascii="Tahoma" w:eastAsia="Times New Roman" w:hAnsi="Tahoma" w:cs="Tahoma"/>
            </w:rPr>
          </w:pPr>
          <w:proofErr w:type="spellStart"/>
          <w:r w:rsidRPr="003D5E12">
            <w:rPr>
              <w:rFonts w:ascii="Tahoma" w:eastAsia="Times New Roman" w:hAnsi="Tahoma" w:cs="Tahoma"/>
            </w:rPr>
            <w:t>Reddy</w:t>
          </w:r>
          <w:proofErr w:type="spellEnd"/>
          <w:r w:rsidRPr="003D5E12">
            <w:rPr>
              <w:rFonts w:ascii="Tahoma" w:eastAsia="Times New Roman" w:hAnsi="Tahoma" w:cs="Tahoma"/>
            </w:rPr>
            <w:t xml:space="preserve">, K., </w:t>
          </w:r>
          <w:proofErr w:type="spellStart"/>
          <w:r w:rsidRPr="003D5E12">
            <w:rPr>
              <w:rFonts w:ascii="Tahoma" w:eastAsia="Times New Roman" w:hAnsi="Tahoma" w:cs="Tahoma"/>
            </w:rPr>
            <w:t>Locke</w:t>
          </w:r>
          <w:proofErr w:type="spellEnd"/>
          <w:r w:rsidRPr="003D5E12">
            <w:rPr>
              <w:rFonts w:ascii="Tahoma" w:eastAsia="Times New Roman" w:hAnsi="Tahoma" w:cs="Tahoma"/>
            </w:rPr>
            <w:t xml:space="preserve">, S., &amp; </w:t>
          </w:r>
          <w:proofErr w:type="spellStart"/>
          <w:r w:rsidRPr="003D5E12">
            <w:rPr>
              <w:rFonts w:ascii="Tahoma" w:eastAsia="Times New Roman" w:hAnsi="Tahoma" w:cs="Tahoma"/>
            </w:rPr>
            <w:t>Scrimgeour</w:t>
          </w:r>
          <w:proofErr w:type="spellEnd"/>
          <w:r w:rsidRPr="003D5E12">
            <w:rPr>
              <w:rFonts w:ascii="Tahoma" w:eastAsia="Times New Roman" w:hAnsi="Tahoma" w:cs="Tahoma"/>
            </w:rPr>
            <w:t xml:space="preserve">, F. (2010). The </w:t>
          </w:r>
          <w:proofErr w:type="spellStart"/>
          <w:r w:rsidRPr="003D5E12">
            <w:rPr>
              <w:rFonts w:ascii="Tahoma" w:eastAsia="Times New Roman" w:hAnsi="Tahoma" w:cs="Tahoma"/>
            </w:rPr>
            <w:t>efficacy</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of</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principle‐based</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corporate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governance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practices</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and</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firm</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financial</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performance</w:t>
          </w:r>
          <w:proofErr w:type="spellEnd"/>
          <w:r w:rsidRPr="003D5E12">
            <w:rPr>
              <w:rFonts w:ascii="Tahoma" w:eastAsia="Times New Roman" w:hAnsi="Tahoma" w:cs="Tahoma"/>
            </w:rPr>
            <w:t xml:space="preserve">. </w:t>
          </w:r>
          <w:r w:rsidRPr="003D5E12">
            <w:rPr>
              <w:rFonts w:ascii="Tahoma" w:eastAsia="Times New Roman" w:hAnsi="Tahoma" w:cs="Tahoma"/>
              <w:i/>
              <w:iCs/>
            </w:rPr>
            <w:t xml:space="preserve">International </w:t>
          </w:r>
          <w:proofErr w:type="spellStart"/>
          <w:r w:rsidRPr="003D5E12">
            <w:rPr>
              <w:rFonts w:ascii="Tahoma" w:eastAsia="Times New Roman" w:hAnsi="Tahoma" w:cs="Tahoma"/>
              <w:i/>
              <w:iCs/>
            </w:rPr>
            <w:t>Journal</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of</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Managerial</w:t>
          </w:r>
          <w:proofErr w:type="spellEnd"/>
          <w:r w:rsidRPr="003D5E12">
            <w:rPr>
              <w:rFonts w:ascii="Tahoma" w:eastAsia="Times New Roman" w:hAnsi="Tahoma" w:cs="Tahoma"/>
              <w:i/>
              <w:iCs/>
            </w:rPr>
            <w:t xml:space="preserve"> Finance</w:t>
          </w:r>
          <w:r w:rsidRPr="003D5E12">
            <w:rPr>
              <w:rFonts w:ascii="Tahoma" w:eastAsia="Times New Roman" w:hAnsi="Tahoma" w:cs="Tahoma"/>
            </w:rPr>
            <w:t xml:space="preserve">, </w:t>
          </w:r>
          <w:r w:rsidRPr="003D5E12">
            <w:rPr>
              <w:rFonts w:ascii="Tahoma" w:eastAsia="Times New Roman" w:hAnsi="Tahoma" w:cs="Tahoma"/>
              <w:i/>
              <w:iCs/>
            </w:rPr>
            <w:t>6</w:t>
          </w:r>
          <w:r w:rsidRPr="003D5E12">
            <w:rPr>
              <w:rFonts w:ascii="Tahoma" w:eastAsia="Times New Roman" w:hAnsi="Tahoma" w:cs="Tahoma"/>
            </w:rPr>
            <w:t>(3), 190–219. https://doi.org/10.1108/17439131011056224</w:t>
          </w:r>
        </w:p>
        <w:p w14:paraId="145A95F8" w14:textId="77777777" w:rsidR="00C85088" w:rsidRPr="003D5E12" w:rsidRDefault="00C85088" w:rsidP="002E3E31">
          <w:pPr>
            <w:autoSpaceDE w:val="0"/>
            <w:autoSpaceDN w:val="0"/>
            <w:spacing w:after="0" w:line="240" w:lineRule="auto"/>
            <w:ind w:hanging="480"/>
            <w:jc w:val="both"/>
            <w:divId w:val="493836964"/>
            <w:rPr>
              <w:rFonts w:ascii="Tahoma" w:eastAsia="Times New Roman" w:hAnsi="Tahoma" w:cs="Tahoma"/>
            </w:rPr>
          </w:pPr>
          <w:proofErr w:type="spellStart"/>
          <w:r w:rsidRPr="003D5E12">
            <w:rPr>
              <w:rFonts w:ascii="Tahoma" w:eastAsia="Times New Roman" w:hAnsi="Tahoma" w:cs="Tahoma"/>
            </w:rPr>
            <w:t>Renders</w:t>
          </w:r>
          <w:proofErr w:type="spellEnd"/>
          <w:r w:rsidRPr="003D5E12">
            <w:rPr>
              <w:rFonts w:ascii="Tahoma" w:eastAsia="Times New Roman" w:hAnsi="Tahoma" w:cs="Tahoma"/>
            </w:rPr>
            <w:t xml:space="preserve">, A., </w:t>
          </w:r>
          <w:proofErr w:type="spellStart"/>
          <w:r w:rsidRPr="003D5E12">
            <w:rPr>
              <w:rFonts w:ascii="Tahoma" w:eastAsia="Times New Roman" w:hAnsi="Tahoma" w:cs="Tahoma"/>
            </w:rPr>
            <w:t>Gaeremynck</w:t>
          </w:r>
          <w:proofErr w:type="spellEnd"/>
          <w:r w:rsidRPr="003D5E12">
            <w:rPr>
              <w:rFonts w:ascii="Tahoma" w:eastAsia="Times New Roman" w:hAnsi="Tahoma" w:cs="Tahoma"/>
            </w:rPr>
            <w:t xml:space="preserve">, A., &amp; </w:t>
          </w:r>
          <w:proofErr w:type="spellStart"/>
          <w:r w:rsidRPr="003D5E12">
            <w:rPr>
              <w:rFonts w:ascii="Tahoma" w:eastAsia="Times New Roman" w:hAnsi="Tahoma" w:cs="Tahoma"/>
            </w:rPr>
            <w:t>Sercu</w:t>
          </w:r>
          <w:proofErr w:type="spellEnd"/>
          <w:r w:rsidRPr="003D5E12">
            <w:rPr>
              <w:rFonts w:ascii="Tahoma" w:eastAsia="Times New Roman" w:hAnsi="Tahoma" w:cs="Tahoma"/>
            </w:rPr>
            <w:t xml:space="preserve">, P. (2010). </w:t>
          </w:r>
          <w:proofErr w:type="spellStart"/>
          <w:r w:rsidRPr="003D5E12">
            <w:rPr>
              <w:rFonts w:ascii="Tahoma" w:eastAsia="Times New Roman" w:hAnsi="Tahoma" w:cs="Tahoma"/>
            </w:rPr>
            <w:t>Corporate-Governance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Ratings</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and</w:t>
          </w:r>
          <w:proofErr w:type="spellEnd"/>
          <w:r w:rsidRPr="003D5E12">
            <w:rPr>
              <w:rFonts w:ascii="Tahoma" w:eastAsia="Times New Roman" w:hAnsi="Tahoma" w:cs="Tahoma"/>
            </w:rPr>
            <w:t xml:space="preserve"> Company Performance: A </w:t>
          </w:r>
          <w:proofErr w:type="spellStart"/>
          <w:r w:rsidRPr="003D5E12">
            <w:rPr>
              <w:rFonts w:ascii="Tahoma" w:eastAsia="Times New Roman" w:hAnsi="Tahoma" w:cs="Tahoma"/>
            </w:rPr>
            <w:t>Cross-European</w:t>
          </w:r>
          <w:proofErr w:type="spellEnd"/>
          <w:r w:rsidRPr="003D5E12">
            <w:rPr>
              <w:rFonts w:ascii="Tahoma" w:eastAsia="Times New Roman" w:hAnsi="Tahoma" w:cs="Tahoma"/>
            </w:rPr>
            <w:t xml:space="preserve"> Study. </w:t>
          </w:r>
          <w:proofErr w:type="spellStart"/>
          <w:r w:rsidRPr="003D5E12">
            <w:rPr>
              <w:rFonts w:ascii="Tahoma" w:eastAsia="Times New Roman" w:hAnsi="Tahoma" w:cs="Tahoma"/>
              <w:i/>
              <w:iCs/>
            </w:rPr>
            <w:t>Corporate</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Governance</w:t>
          </w:r>
          <w:proofErr w:type="spellEnd"/>
          <w:r w:rsidRPr="003D5E12">
            <w:rPr>
              <w:rFonts w:ascii="Tahoma" w:eastAsia="Times New Roman" w:hAnsi="Tahoma" w:cs="Tahoma"/>
              <w:i/>
              <w:iCs/>
            </w:rPr>
            <w:t xml:space="preserve">: An International </w:t>
          </w:r>
          <w:proofErr w:type="spellStart"/>
          <w:r w:rsidRPr="003D5E12">
            <w:rPr>
              <w:rFonts w:ascii="Tahoma" w:eastAsia="Times New Roman" w:hAnsi="Tahoma" w:cs="Tahoma"/>
              <w:i/>
              <w:iCs/>
            </w:rPr>
            <w:t>Review</w:t>
          </w:r>
          <w:proofErr w:type="spellEnd"/>
          <w:r w:rsidRPr="003D5E12">
            <w:rPr>
              <w:rFonts w:ascii="Tahoma" w:eastAsia="Times New Roman" w:hAnsi="Tahoma" w:cs="Tahoma"/>
            </w:rPr>
            <w:t xml:space="preserve">, </w:t>
          </w:r>
          <w:r w:rsidRPr="003D5E12">
            <w:rPr>
              <w:rFonts w:ascii="Tahoma" w:eastAsia="Times New Roman" w:hAnsi="Tahoma" w:cs="Tahoma"/>
              <w:i/>
              <w:iCs/>
            </w:rPr>
            <w:t>18</w:t>
          </w:r>
          <w:r w:rsidRPr="003D5E12">
            <w:rPr>
              <w:rFonts w:ascii="Tahoma" w:eastAsia="Times New Roman" w:hAnsi="Tahoma" w:cs="Tahoma"/>
            </w:rPr>
            <w:t>(2), 87–106. https://doi.org/https://doi.org/10.1111/j.1467-8683.2010.00791.x</w:t>
          </w:r>
        </w:p>
        <w:p w14:paraId="72380011" w14:textId="77777777" w:rsidR="00C85088" w:rsidRPr="003D5E12" w:rsidRDefault="00C85088" w:rsidP="002E3E31">
          <w:pPr>
            <w:autoSpaceDE w:val="0"/>
            <w:autoSpaceDN w:val="0"/>
            <w:spacing w:after="0" w:line="240" w:lineRule="auto"/>
            <w:ind w:hanging="480"/>
            <w:jc w:val="both"/>
            <w:divId w:val="1893274807"/>
            <w:rPr>
              <w:rFonts w:ascii="Tahoma" w:eastAsia="Times New Roman" w:hAnsi="Tahoma" w:cs="Tahoma"/>
            </w:rPr>
          </w:pPr>
          <w:proofErr w:type="spellStart"/>
          <w:r w:rsidRPr="003D5E12">
            <w:rPr>
              <w:rFonts w:ascii="Tahoma" w:eastAsia="Times New Roman" w:hAnsi="Tahoma" w:cs="Tahoma"/>
            </w:rPr>
            <w:t>Baker</w:t>
          </w:r>
          <w:proofErr w:type="spellEnd"/>
          <w:r w:rsidRPr="003D5E12">
            <w:rPr>
              <w:rFonts w:ascii="Tahoma" w:eastAsia="Times New Roman" w:hAnsi="Tahoma" w:cs="Tahoma"/>
            </w:rPr>
            <w:t xml:space="preserve">, C. R., &amp; </w:t>
          </w:r>
          <w:proofErr w:type="spellStart"/>
          <w:r w:rsidRPr="003D5E12">
            <w:rPr>
              <w:rFonts w:ascii="Tahoma" w:eastAsia="Times New Roman" w:hAnsi="Tahoma" w:cs="Tahoma"/>
            </w:rPr>
            <w:t>Owsen</w:t>
          </w:r>
          <w:proofErr w:type="spellEnd"/>
          <w:r w:rsidRPr="003D5E12">
            <w:rPr>
              <w:rFonts w:ascii="Tahoma" w:eastAsia="Times New Roman" w:hAnsi="Tahoma" w:cs="Tahoma"/>
            </w:rPr>
            <w:t xml:space="preserve">, D. M. (2002). </w:t>
          </w:r>
          <w:proofErr w:type="spellStart"/>
          <w:r w:rsidRPr="003D5E12">
            <w:rPr>
              <w:rFonts w:ascii="Tahoma" w:eastAsia="Times New Roman" w:hAnsi="Tahoma" w:cs="Tahoma"/>
            </w:rPr>
            <w:t>Increasing</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the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role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of</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auditing</w:t>
          </w:r>
          <w:proofErr w:type="spellEnd"/>
          <w:r w:rsidRPr="003D5E12">
            <w:rPr>
              <w:rFonts w:ascii="Tahoma" w:eastAsia="Times New Roman" w:hAnsi="Tahoma" w:cs="Tahoma"/>
            </w:rPr>
            <w:t xml:space="preserve"> in </w:t>
          </w:r>
          <w:proofErr w:type="spellStart"/>
          <w:r w:rsidRPr="003D5E12">
            <w:rPr>
              <w:rFonts w:ascii="Tahoma" w:eastAsia="Times New Roman" w:hAnsi="Tahoma" w:cs="Tahoma"/>
            </w:rPr>
            <w:t>corporate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governance</w:t>
          </w:r>
          <w:proofErr w:type="spellEnd"/>
          <w:r w:rsidRPr="003D5E12">
            <w:rPr>
              <w:rFonts w:ascii="Tahoma" w:eastAsia="Times New Roman" w:hAnsi="Tahoma" w:cs="Tahoma"/>
            </w:rPr>
            <w:t xml:space="preserve">. </w:t>
          </w:r>
          <w:proofErr w:type="spellStart"/>
          <w:r w:rsidRPr="003D5E12">
            <w:rPr>
              <w:rFonts w:ascii="Tahoma" w:eastAsia="Times New Roman" w:hAnsi="Tahoma" w:cs="Tahoma"/>
              <w:i/>
              <w:iCs/>
            </w:rPr>
            <w:t>Critical</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Perspectives</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on</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Accounting</w:t>
          </w:r>
          <w:proofErr w:type="spellEnd"/>
          <w:r w:rsidRPr="003D5E12">
            <w:rPr>
              <w:rFonts w:ascii="Tahoma" w:eastAsia="Times New Roman" w:hAnsi="Tahoma" w:cs="Tahoma"/>
            </w:rPr>
            <w:t xml:space="preserve">, </w:t>
          </w:r>
          <w:r w:rsidRPr="003D5E12">
            <w:rPr>
              <w:rFonts w:ascii="Tahoma" w:eastAsia="Times New Roman" w:hAnsi="Tahoma" w:cs="Tahoma"/>
              <w:i/>
              <w:iCs/>
            </w:rPr>
            <w:t>13</w:t>
          </w:r>
          <w:r w:rsidRPr="003D5E12">
            <w:rPr>
              <w:rFonts w:ascii="Tahoma" w:eastAsia="Times New Roman" w:hAnsi="Tahoma" w:cs="Tahoma"/>
            </w:rPr>
            <w:t>(5), 783–795. https://doi.org/https://doi.org/10.1006/cpac.2002.0566</w:t>
          </w:r>
        </w:p>
        <w:p w14:paraId="6967761F" w14:textId="77777777" w:rsidR="00C85088" w:rsidRPr="003D5E12" w:rsidRDefault="00C85088" w:rsidP="002E3E31">
          <w:pPr>
            <w:autoSpaceDE w:val="0"/>
            <w:autoSpaceDN w:val="0"/>
            <w:spacing w:after="0" w:line="240" w:lineRule="auto"/>
            <w:ind w:hanging="480"/>
            <w:jc w:val="both"/>
            <w:divId w:val="1063521882"/>
            <w:rPr>
              <w:rFonts w:ascii="Tahoma" w:eastAsia="Times New Roman" w:hAnsi="Tahoma" w:cs="Tahoma"/>
            </w:rPr>
          </w:pPr>
          <w:r w:rsidRPr="003D5E12">
            <w:rPr>
              <w:rFonts w:ascii="Tahoma" w:eastAsia="Times New Roman" w:hAnsi="Tahoma" w:cs="Tahoma"/>
            </w:rPr>
            <w:t xml:space="preserve">Saha, N. K., </w:t>
          </w:r>
          <w:proofErr w:type="spellStart"/>
          <w:r w:rsidRPr="003D5E12">
            <w:rPr>
              <w:rFonts w:ascii="Tahoma" w:eastAsia="Times New Roman" w:hAnsi="Tahoma" w:cs="Tahoma"/>
            </w:rPr>
            <w:t>Moutushi</w:t>
          </w:r>
          <w:proofErr w:type="spellEnd"/>
          <w:r w:rsidRPr="003D5E12">
            <w:rPr>
              <w:rFonts w:ascii="Tahoma" w:eastAsia="Times New Roman" w:hAnsi="Tahoma" w:cs="Tahoma"/>
            </w:rPr>
            <w:t xml:space="preserve">, R. H., &amp; Salauddin, M. (2018). </w:t>
          </w:r>
          <w:proofErr w:type="spellStart"/>
          <w:r w:rsidRPr="003D5E12">
            <w:rPr>
              <w:rFonts w:ascii="Tahoma" w:eastAsia="Times New Roman" w:hAnsi="Tahoma" w:cs="Tahoma"/>
            </w:rPr>
            <w:t>Corporate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Governance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and</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Firm</w:t>
          </w:r>
          <w:proofErr w:type="spellEnd"/>
          <w:r w:rsidRPr="003D5E12">
            <w:rPr>
              <w:rFonts w:ascii="Tahoma" w:eastAsia="Times New Roman" w:hAnsi="Tahoma" w:cs="Tahoma"/>
            </w:rPr>
            <w:t xml:space="preserve"> Performance: The </w:t>
          </w:r>
          <w:proofErr w:type="spellStart"/>
          <w:r w:rsidRPr="003D5E12">
            <w:rPr>
              <w:rFonts w:ascii="Tahoma" w:eastAsia="Times New Roman" w:hAnsi="Tahoma" w:cs="Tahoma"/>
            </w:rPr>
            <w:t>Role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of</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the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Board</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and</w:t>
          </w:r>
          <w:proofErr w:type="spellEnd"/>
          <w:r w:rsidRPr="003D5E12">
            <w:rPr>
              <w:rFonts w:ascii="Tahoma" w:eastAsia="Times New Roman" w:hAnsi="Tahoma" w:cs="Tahoma"/>
            </w:rPr>
            <w:t xml:space="preserve"> Audit </w:t>
          </w:r>
          <w:proofErr w:type="spellStart"/>
          <w:r w:rsidRPr="003D5E12">
            <w:rPr>
              <w:rFonts w:ascii="Tahoma" w:eastAsia="Times New Roman" w:hAnsi="Tahoma" w:cs="Tahoma"/>
            </w:rPr>
            <w:t>Committee</w:t>
          </w:r>
          <w:proofErr w:type="spellEnd"/>
          <w:r w:rsidRPr="003D5E12">
            <w:rPr>
              <w:rFonts w:ascii="Tahoma" w:eastAsia="Times New Roman" w:hAnsi="Tahoma" w:cs="Tahoma"/>
            </w:rPr>
            <w:t xml:space="preserve">. </w:t>
          </w:r>
          <w:r w:rsidRPr="003D5E12">
            <w:rPr>
              <w:rFonts w:ascii="Tahoma" w:eastAsia="Times New Roman" w:hAnsi="Tahoma" w:cs="Tahoma"/>
              <w:i/>
              <w:iCs/>
            </w:rPr>
            <w:t xml:space="preserve">Asian </w:t>
          </w:r>
          <w:proofErr w:type="spellStart"/>
          <w:r w:rsidRPr="003D5E12">
            <w:rPr>
              <w:rFonts w:ascii="Tahoma" w:eastAsia="Times New Roman" w:hAnsi="Tahoma" w:cs="Tahoma"/>
              <w:i/>
              <w:iCs/>
            </w:rPr>
            <w:t>Journal</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of</w:t>
          </w:r>
          <w:proofErr w:type="spellEnd"/>
          <w:r w:rsidRPr="003D5E12">
            <w:rPr>
              <w:rFonts w:ascii="Tahoma" w:eastAsia="Times New Roman" w:hAnsi="Tahoma" w:cs="Tahoma"/>
              <w:i/>
              <w:iCs/>
            </w:rPr>
            <w:t xml:space="preserve"> Finance &amp; </w:t>
          </w:r>
          <w:proofErr w:type="spellStart"/>
          <w:r w:rsidRPr="003D5E12">
            <w:rPr>
              <w:rFonts w:ascii="Tahoma" w:eastAsia="Times New Roman" w:hAnsi="Tahoma" w:cs="Tahoma"/>
              <w:i/>
              <w:iCs/>
            </w:rPr>
            <w:t>Accounting</w:t>
          </w:r>
          <w:proofErr w:type="spellEnd"/>
          <w:r w:rsidRPr="003D5E12">
            <w:rPr>
              <w:rFonts w:ascii="Tahoma" w:eastAsia="Times New Roman" w:hAnsi="Tahoma" w:cs="Tahoma"/>
            </w:rPr>
            <w:t xml:space="preserve">, </w:t>
          </w:r>
          <w:r w:rsidRPr="003D5E12">
            <w:rPr>
              <w:rFonts w:ascii="Tahoma" w:eastAsia="Times New Roman" w:hAnsi="Tahoma" w:cs="Tahoma"/>
              <w:i/>
              <w:iCs/>
            </w:rPr>
            <w:t>10</w:t>
          </w:r>
          <w:r w:rsidRPr="003D5E12">
            <w:rPr>
              <w:rFonts w:ascii="Tahoma" w:eastAsia="Times New Roman" w:hAnsi="Tahoma" w:cs="Tahoma"/>
            </w:rPr>
            <w:t>(1), 210. https://doi.org/10.5296/ajfa.v10i1.12933</w:t>
          </w:r>
        </w:p>
        <w:p w14:paraId="412B7D52" w14:textId="77777777" w:rsidR="00C85088" w:rsidRPr="003D5E12" w:rsidRDefault="00C85088" w:rsidP="002E3E31">
          <w:pPr>
            <w:autoSpaceDE w:val="0"/>
            <w:autoSpaceDN w:val="0"/>
            <w:spacing w:after="0" w:line="240" w:lineRule="auto"/>
            <w:ind w:hanging="480"/>
            <w:jc w:val="both"/>
            <w:divId w:val="354157711"/>
            <w:rPr>
              <w:rFonts w:ascii="Tahoma" w:eastAsia="Times New Roman" w:hAnsi="Tahoma" w:cs="Tahoma"/>
            </w:rPr>
          </w:pPr>
          <w:proofErr w:type="spellStart"/>
          <w:r w:rsidRPr="003D5E12">
            <w:rPr>
              <w:rFonts w:ascii="Tahoma" w:eastAsia="Times New Roman" w:hAnsi="Tahoma" w:cs="Tahoma"/>
            </w:rPr>
            <w:t>Shahwan</w:t>
          </w:r>
          <w:proofErr w:type="spellEnd"/>
          <w:r w:rsidRPr="003D5E12">
            <w:rPr>
              <w:rFonts w:ascii="Tahoma" w:eastAsia="Times New Roman" w:hAnsi="Tahoma" w:cs="Tahoma"/>
            </w:rPr>
            <w:t xml:space="preserve">, Y. (2008). </w:t>
          </w:r>
          <w:proofErr w:type="spellStart"/>
          <w:r w:rsidRPr="003D5E12">
            <w:rPr>
              <w:rFonts w:ascii="Tahoma" w:eastAsia="Times New Roman" w:hAnsi="Tahoma" w:cs="Tahoma"/>
            </w:rPr>
            <w:t>Qualitative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characteristics</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of</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financial</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reporting</w:t>
          </w:r>
          <w:proofErr w:type="spellEnd"/>
          <w:r w:rsidRPr="003D5E12">
            <w:rPr>
              <w:rFonts w:ascii="Tahoma" w:eastAsia="Times New Roman" w:hAnsi="Tahoma" w:cs="Tahoma"/>
            </w:rPr>
            <w:t xml:space="preserve">: a </w:t>
          </w:r>
          <w:proofErr w:type="spellStart"/>
          <w:r w:rsidRPr="003D5E12">
            <w:rPr>
              <w:rFonts w:ascii="Tahoma" w:eastAsia="Times New Roman" w:hAnsi="Tahoma" w:cs="Tahoma"/>
            </w:rPr>
            <w:t>historical</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perspective</w:t>
          </w:r>
          <w:proofErr w:type="spellEnd"/>
          <w:r w:rsidRPr="003D5E12">
            <w:rPr>
              <w:rFonts w:ascii="Tahoma" w:eastAsia="Times New Roman" w:hAnsi="Tahoma" w:cs="Tahoma"/>
            </w:rPr>
            <w:t xml:space="preserve">. </w:t>
          </w:r>
          <w:proofErr w:type="spellStart"/>
          <w:r w:rsidRPr="003D5E12">
            <w:rPr>
              <w:rFonts w:ascii="Tahoma" w:eastAsia="Times New Roman" w:hAnsi="Tahoma" w:cs="Tahoma"/>
              <w:i/>
              <w:iCs/>
            </w:rPr>
            <w:t>Journal</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of</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Applied</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Accounting</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Research</w:t>
          </w:r>
          <w:proofErr w:type="spellEnd"/>
          <w:r w:rsidRPr="003D5E12">
            <w:rPr>
              <w:rFonts w:ascii="Tahoma" w:eastAsia="Times New Roman" w:hAnsi="Tahoma" w:cs="Tahoma"/>
            </w:rPr>
            <w:t xml:space="preserve">, </w:t>
          </w:r>
          <w:r w:rsidRPr="003D5E12">
            <w:rPr>
              <w:rFonts w:ascii="Tahoma" w:eastAsia="Times New Roman" w:hAnsi="Tahoma" w:cs="Tahoma"/>
              <w:i/>
              <w:iCs/>
            </w:rPr>
            <w:t>9</w:t>
          </w:r>
          <w:r w:rsidRPr="003D5E12">
            <w:rPr>
              <w:rFonts w:ascii="Tahoma" w:eastAsia="Times New Roman" w:hAnsi="Tahoma" w:cs="Tahoma"/>
            </w:rPr>
            <w:t>(3), 192–202. https://doi.org/10.1108/09675420810919748</w:t>
          </w:r>
        </w:p>
        <w:p w14:paraId="3C738882" w14:textId="77777777" w:rsidR="00C85088" w:rsidRPr="003D5E12" w:rsidRDefault="00C85088" w:rsidP="002E3E31">
          <w:pPr>
            <w:autoSpaceDE w:val="0"/>
            <w:autoSpaceDN w:val="0"/>
            <w:spacing w:after="0" w:line="240" w:lineRule="auto"/>
            <w:ind w:hanging="480"/>
            <w:jc w:val="both"/>
            <w:divId w:val="1749880990"/>
            <w:rPr>
              <w:rFonts w:ascii="Tahoma" w:eastAsia="Times New Roman" w:hAnsi="Tahoma" w:cs="Tahoma"/>
            </w:rPr>
          </w:pPr>
          <w:proofErr w:type="spellStart"/>
          <w:r w:rsidRPr="003D5E12">
            <w:rPr>
              <w:rFonts w:ascii="Tahoma" w:eastAsia="Times New Roman" w:hAnsi="Tahoma" w:cs="Tahoma"/>
            </w:rPr>
            <w:t>Shailer</w:t>
          </w:r>
          <w:proofErr w:type="spellEnd"/>
          <w:r w:rsidRPr="003D5E12">
            <w:rPr>
              <w:rFonts w:ascii="Tahoma" w:eastAsia="Times New Roman" w:hAnsi="Tahoma" w:cs="Tahoma"/>
            </w:rPr>
            <w:t xml:space="preserve">, G. (2018). </w:t>
          </w:r>
          <w:proofErr w:type="spellStart"/>
          <w:r w:rsidRPr="003D5E12">
            <w:rPr>
              <w:rFonts w:ascii="Tahoma" w:eastAsia="Times New Roman" w:hAnsi="Tahoma" w:cs="Tahoma"/>
            </w:rPr>
            <w:t>Agency</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Theory</w:t>
          </w:r>
          <w:proofErr w:type="spellEnd"/>
          <w:r w:rsidRPr="003D5E12">
            <w:rPr>
              <w:rFonts w:ascii="Tahoma" w:eastAsia="Times New Roman" w:hAnsi="Tahoma" w:cs="Tahoma"/>
            </w:rPr>
            <w:t xml:space="preserve">. In D. C. </w:t>
          </w:r>
          <w:proofErr w:type="spellStart"/>
          <w:r w:rsidRPr="003D5E12">
            <w:rPr>
              <w:rFonts w:ascii="Tahoma" w:eastAsia="Times New Roman" w:hAnsi="Tahoma" w:cs="Tahoma"/>
            </w:rPr>
            <w:t>Poff</w:t>
          </w:r>
          <w:proofErr w:type="spellEnd"/>
          <w:r w:rsidRPr="003D5E12">
            <w:rPr>
              <w:rFonts w:ascii="Tahoma" w:eastAsia="Times New Roman" w:hAnsi="Tahoma" w:cs="Tahoma"/>
            </w:rPr>
            <w:t xml:space="preserve"> &amp; A. C. </w:t>
          </w:r>
          <w:proofErr w:type="spellStart"/>
          <w:r w:rsidRPr="003D5E12">
            <w:rPr>
              <w:rFonts w:ascii="Tahoma" w:eastAsia="Times New Roman" w:hAnsi="Tahoma" w:cs="Tahoma"/>
            </w:rPr>
            <w:t>Michalos</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Eds</w:t>
          </w:r>
          <w:proofErr w:type="spellEnd"/>
          <w:r w:rsidRPr="003D5E12">
            <w:rPr>
              <w:rFonts w:ascii="Tahoma" w:eastAsia="Times New Roman" w:hAnsi="Tahoma" w:cs="Tahoma"/>
            </w:rPr>
            <w:t xml:space="preserve">.), </w:t>
          </w:r>
          <w:proofErr w:type="spellStart"/>
          <w:r w:rsidRPr="003D5E12">
            <w:rPr>
              <w:rFonts w:ascii="Tahoma" w:eastAsia="Times New Roman" w:hAnsi="Tahoma" w:cs="Tahoma"/>
              <w:i/>
              <w:iCs/>
            </w:rPr>
            <w:t>Encyclopedia</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of</w:t>
          </w:r>
          <w:proofErr w:type="spellEnd"/>
          <w:r w:rsidRPr="003D5E12">
            <w:rPr>
              <w:rFonts w:ascii="Tahoma" w:eastAsia="Times New Roman" w:hAnsi="Tahoma" w:cs="Tahoma"/>
              <w:i/>
              <w:iCs/>
            </w:rPr>
            <w:t xml:space="preserve"> Business </w:t>
          </w:r>
          <w:proofErr w:type="spellStart"/>
          <w:r w:rsidRPr="003D5E12">
            <w:rPr>
              <w:rFonts w:ascii="Tahoma" w:eastAsia="Times New Roman" w:hAnsi="Tahoma" w:cs="Tahoma"/>
              <w:i/>
              <w:iCs/>
            </w:rPr>
            <w:t>and</w:t>
          </w:r>
          <w:proofErr w:type="spellEnd"/>
          <w:r w:rsidRPr="003D5E12">
            <w:rPr>
              <w:rFonts w:ascii="Tahoma" w:eastAsia="Times New Roman" w:hAnsi="Tahoma" w:cs="Tahoma"/>
              <w:i/>
              <w:iCs/>
            </w:rPr>
            <w:t xml:space="preserve"> Professional </w:t>
          </w:r>
          <w:proofErr w:type="spellStart"/>
          <w:r w:rsidRPr="003D5E12">
            <w:rPr>
              <w:rFonts w:ascii="Tahoma" w:eastAsia="Times New Roman" w:hAnsi="Tahoma" w:cs="Tahoma"/>
              <w:i/>
              <w:iCs/>
            </w:rPr>
            <w:t>Ethics</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pp</w:t>
          </w:r>
          <w:proofErr w:type="spellEnd"/>
          <w:r w:rsidRPr="003D5E12">
            <w:rPr>
              <w:rFonts w:ascii="Tahoma" w:eastAsia="Times New Roman" w:hAnsi="Tahoma" w:cs="Tahoma"/>
            </w:rPr>
            <w:t xml:space="preserve">. 1–4). </w:t>
          </w:r>
          <w:proofErr w:type="spellStart"/>
          <w:r w:rsidRPr="003D5E12">
            <w:rPr>
              <w:rFonts w:ascii="Tahoma" w:eastAsia="Times New Roman" w:hAnsi="Tahoma" w:cs="Tahoma"/>
            </w:rPr>
            <w:t>Springer</w:t>
          </w:r>
          <w:proofErr w:type="spellEnd"/>
          <w:r w:rsidRPr="003D5E12">
            <w:rPr>
              <w:rFonts w:ascii="Tahoma" w:eastAsia="Times New Roman" w:hAnsi="Tahoma" w:cs="Tahoma"/>
            </w:rPr>
            <w:t xml:space="preserve"> International </w:t>
          </w:r>
          <w:proofErr w:type="spellStart"/>
          <w:r w:rsidRPr="003D5E12">
            <w:rPr>
              <w:rFonts w:ascii="Tahoma" w:eastAsia="Times New Roman" w:hAnsi="Tahoma" w:cs="Tahoma"/>
            </w:rPr>
            <w:t>Publishing</w:t>
          </w:r>
          <w:proofErr w:type="spellEnd"/>
          <w:r w:rsidRPr="003D5E12">
            <w:rPr>
              <w:rFonts w:ascii="Tahoma" w:eastAsia="Times New Roman" w:hAnsi="Tahoma" w:cs="Tahoma"/>
            </w:rPr>
            <w:t>. https://doi.org/10.1007/978-3-319-23514-1_151-1</w:t>
          </w:r>
        </w:p>
        <w:p w14:paraId="3748B546" w14:textId="77777777" w:rsidR="00C85088" w:rsidRPr="003D5E12" w:rsidRDefault="00C85088" w:rsidP="002E3E31">
          <w:pPr>
            <w:autoSpaceDE w:val="0"/>
            <w:autoSpaceDN w:val="0"/>
            <w:spacing w:after="0" w:line="240" w:lineRule="auto"/>
            <w:ind w:hanging="480"/>
            <w:jc w:val="both"/>
            <w:divId w:val="288324409"/>
            <w:rPr>
              <w:rFonts w:ascii="Tahoma" w:eastAsia="Times New Roman" w:hAnsi="Tahoma" w:cs="Tahoma"/>
            </w:rPr>
          </w:pPr>
          <w:proofErr w:type="spellStart"/>
          <w:r w:rsidRPr="003D5E12">
            <w:rPr>
              <w:rFonts w:ascii="Tahoma" w:eastAsia="Times New Roman" w:hAnsi="Tahoma" w:cs="Tahoma"/>
            </w:rPr>
            <w:t>Singh</w:t>
          </w:r>
          <w:proofErr w:type="spellEnd"/>
          <w:r w:rsidRPr="003D5E12">
            <w:rPr>
              <w:rFonts w:ascii="Tahoma" w:eastAsia="Times New Roman" w:hAnsi="Tahoma" w:cs="Tahoma"/>
            </w:rPr>
            <w:t xml:space="preserve">, M., &amp; Davidson III, W. N. (2003). </w:t>
          </w:r>
          <w:proofErr w:type="spellStart"/>
          <w:r w:rsidRPr="003D5E12">
            <w:rPr>
              <w:rFonts w:ascii="Tahoma" w:eastAsia="Times New Roman" w:hAnsi="Tahoma" w:cs="Tahoma"/>
            </w:rPr>
            <w:t>Agency</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costs</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ownership</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structure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and</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corporate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governance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mechanisms</w:t>
          </w:r>
          <w:proofErr w:type="spellEnd"/>
          <w:r w:rsidRPr="003D5E12">
            <w:rPr>
              <w:rFonts w:ascii="Tahoma" w:eastAsia="Times New Roman" w:hAnsi="Tahoma" w:cs="Tahoma"/>
            </w:rPr>
            <w:t xml:space="preserve">. </w:t>
          </w:r>
          <w:proofErr w:type="spellStart"/>
          <w:r w:rsidRPr="003D5E12">
            <w:rPr>
              <w:rFonts w:ascii="Tahoma" w:eastAsia="Times New Roman" w:hAnsi="Tahoma" w:cs="Tahoma"/>
              <w:i/>
              <w:iCs/>
            </w:rPr>
            <w:t>Journal</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of</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Banking</w:t>
          </w:r>
          <w:proofErr w:type="spellEnd"/>
          <w:r w:rsidRPr="003D5E12">
            <w:rPr>
              <w:rFonts w:ascii="Tahoma" w:eastAsia="Times New Roman" w:hAnsi="Tahoma" w:cs="Tahoma"/>
              <w:i/>
              <w:iCs/>
            </w:rPr>
            <w:t xml:space="preserve"> &amp; Finance</w:t>
          </w:r>
          <w:r w:rsidRPr="003D5E12">
            <w:rPr>
              <w:rFonts w:ascii="Tahoma" w:eastAsia="Times New Roman" w:hAnsi="Tahoma" w:cs="Tahoma"/>
            </w:rPr>
            <w:t xml:space="preserve">, </w:t>
          </w:r>
          <w:r w:rsidRPr="003D5E12">
            <w:rPr>
              <w:rFonts w:ascii="Tahoma" w:eastAsia="Times New Roman" w:hAnsi="Tahoma" w:cs="Tahoma"/>
              <w:i/>
              <w:iCs/>
            </w:rPr>
            <w:t>27</w:t>
          </w:r>
          <w:r w:rsidRPr="003D5E12">
            <w:rPr>
              <w:rFonts w:ascii="Tahoma" w:eastAsia="Times New Roman" w:hAnsi="Tahoma" w:cs="Tahoma"/>
            </w:rPr>
            <w:t>(5), 793–816. https://doi.org/https://doi.org/10.1016/S0378-4266(01)00260-6</w:t>
          </w:r>
        </w:p>
        <w:p w14:paraId="7B5F144B" w14:textId="77777777" w:rsidR="00C85088" w:rsidRPr="003D5E12" w:rsidRDefault="00C85088" w:rsidP="002E3E31">
          <w:pPr>
            <w:autoSpaceDE w:val="0"/>
            <w:autoSpaceDN w:val="0"/>
            <w:spacing w:after="0" w:line="240" w:lineRule="auto"/>
            <w:ind w:hanging="480"/>
            <w:jc w:val="both"/>
            <w:divId w:val="1846745643"/>
            <w:rPr>
              <w:rFonts w:ascii="Tahoma" w:eastAsia="Times New Roman" w:hAnsi="Tahoma" w:cs="Tahoma"/>
            </w:rPr>
          </w:pPr>
          <w:proofErr w:type="spellStart"/>
          <w:r w:rsidRPr="003D5E12">
            <w:rPr>
              <w:rFonts w:ascii="Tahoma" w:eastAsia="Times New Roman" w:hAnsi="Tahoma" w:cs="Tahoma"/>
            </w:rPr>
            <w:t>Steinberg</w:t>
          </w:r>
          <w:proofErr w:type="spellEnd"/>
          <w:r w:rsidRPr="003D5E12">
            <w:rPr>
              <w:rFonts w:ascii="Tahoma" w:eastAsia="Times New Roman" w:hAnsi="Tahoma" w:cs="Tahoma"/>
            </w:rPr>
            <w:t xml:space="preserve">, R. M., &amp; </w:t>
          </w:r>
          <w:proofErr w:type="spellStart"/>
          <w:r w:rsidRPr="003D5E12">
            <w:rPr>
              <w:rFonts w:ascii="Tahoma" w:eastAsia="Times New Roman" w:hAnsi="Tahoma" w:cs="Tahoma"/>
            </w:rPr>
            <w:t>Faulk</w:t>
          </w:r>
          <w:proofErr w:type="spellEnd"/>
          <w:r w:rsidRPr="003D5E12">
            <w:rPr>
              <w:rFonts w:ascii="Tahoma" w:eastAsia="Times New Roman" w:hAnsi="Tahoma" w:cs="Tahoma"/>
            </w:rPr>
            <w:t xml:space="preserve">, R. J. (1991). Internal </w:t>
          </w:r>
          <w:proofErr w:type="spellStart"/>
          <w:r w:rsidRPr="003D5E12">
            <w:rPr>
              <w:rFonts w:ascii="Tahoma" w:eastAsia="Times New Roman" w:hAnsi="Tahoma" w:cs="Tahoma"/>
            </w:rPr>
            <w:t>control</w:t>
          </w:r>
          <w:proofErr w:type="spellEnd"/>
          <w:r w:rsidRPr="003D5E12">
            <w:rPr>
              <w:rFonts w:ascii="Tahoma" w:eastAsia="Times New Roman" w:hAnsi="Tahoma" w:cs="Tahoma"/>
            </w:rPr>
            <w:t xml:space="preserve">—a </w:t>
          </w:r>
          <w:proofErr w:type="spellStart"/>
          <w:r w:rsidRPr="003D5E12">
            <w:rPr>
              <w:rFonts w:ascii="Tahoma" w:eastAsia="Times New Roman" w:hAnsi="Tahoma" w:cs="Tahoma"/>
            </w:rPr>
            <w:t>question</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of</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integrity</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ethics</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and</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competence</w:t>
          </w:r>
          <w:proofErr w:type="spellEnd"/>
          <w:r w:rsidRPr="003D5E12">
            <w:rPr>
              <w:rFonts w:ascii="Tahoma" w:eastAsia="Times New Roman" w:hAnsi="Tahoma" w:cs="Tahoma"/>
            </w:rPr>
            <w:t xml:space="preserve">. </w:t>
          </w:r>
          <w:proofErr w:type="spellStart"/>
          <w:r w:rsidRPr="003D5E12">
            <w:rPr>
              <w:rFonts w:ascii="Tahoma" w:eastAsia="Times New Roman" w:hAnsi="Tahoma" w:cs="Tahoma"/>
              <w:i/>
              <w:iCs/>
            </w:rPr>
            <w:t>Journal</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of</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Corporate</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Accounting</w:t>
          </w:r>
          <w:proofErr w:type="spellEnd"/>
          <w:r w:rsidRPr="003D5E12">
            <w:rPr>
              <w:rFonts w:ascii="Tahoma" w:eastAsia="Times New Roman" w:hAnsi="Tahoma" w:cs="Tahoma"/>
              <w:i/>
              <w:iCs/>
            </w:rPr>
            <w:t xml:space="preserve"> &amp; Finance</w:t>
          </w:r>
          <w:r w:rsidRPr="003D5E12">
            <w:rPr>
              <w:rFonts w:ascii="Tahoma" w:eastAsia="Times New Roman" w:hAnsi="Tahoma" w:cs="Tahoma"/>
            </w:rPr>
            <w:t xml:space="preserve">, </w:t>
          </w:r>
          <w:r w:rsidRPr="003D5E12">
            <w:rPr>
              <w:rFonts w:ascii="Tahoma" w:eastAsia="Times New Roman" w:hAnsi="Tahoma" w:cs="Tahoma"/>
              <w:i/>
              <w:iCs/>
            </w:rPr>
            <w:t>2</w:t>
          </w:r>
          <w:r w:rsidRPr="003D5E12">
            <w:rPr>
              <w:rFonts w:ascii="Tahoma" w:eastAsia="Times New Roman" w:hAnsi="Tahoma" w:cs="Tahoma"/>
            </w:rPr>
            <w:t>(4), 395–409. https://doi.org/https://doi.org/10.1002/jcaf.3970020402</w:t>
          </w:r>
        </w:p>
        <w:p w14:paraId="099A8799" w14:textId="77777777" w:rsidR="00C85088" w:rsidRPr="003D5E12" w:rsidRDefault="00C85088" w:rsidP="002E3E31">
          <w:pPr>
            <w:autoSpaceDE w:val="0"/>
            <w:autoSpaceDN w:val="0"/>
            <w:spacing w:after="0" w:line="240" w:lineRule="auto"/>
            <w:ind w:hanging="480"/>
            <w:jc w:val="both"/>
            <w:divId w:val="1815174707"/>
            <w:rPr>
              <w:rFonts w:ascii="Tahoma" w:eastAsia="Times New Roman" w:hAnsi="Tahoma" w:cs="Tahoma"/>
            </w:rPr>
          </w:pPr>
          <w:r w:rsidRPr="003D5E12">
            <w:rPr>
              <w:rFonts w:ascii="Tahoma" w:eastAsia="Times New Roman" w:hAnsi="Tahoma" w:cs="Tahoma"/>
            </w:rPr>
            <w:t xml:space="preserve">Sun, J., Liu, G., &amp; Lan, G. (2011). Does </w:t>
          </w:r>
          <w:proofErr w:type="spellStart"/>
          <w:r w:rsidRPr="003D5E12">
            <w:rPr>
              <w:rFonts w:ascii="Tahoma" w:eastAsia="Times New Roman" w:hAnsi="Tahoma" w:cs="Tahoma"/>
            </w:rPr>
            <w:t>Female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Directorship</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on</w:t>
          </w:r>
          <w:proofErr w:type="spellEnd"/>
          <w:r w:rsidRPr="003D5E12">
            <w:rPr>
              <w:rFonts w:ascii="Tahoma" w:eastAsia="Times New Roman" w:hAnsi="Tahoma" w:cs="Tahoma"/>
            </w:rPr>
            <w:t xml:space="preserve"> Independent Audit </w:t>
          </w:r>
          <w:proofErr w:type="spellStart"/>
          <w:r w:rsidRPr="003D5E12">
            <w:rPr>
              <w:rFonts w:ascii="Tahoma" w:eastAsia="Times New Roman" w:hAnsi="Tahoma" w:cs="Tahoma"/>
            </w:rPr>
            <w:t>Committees</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Constrain</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Earnings</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Management</w:t>
          </w:r>
          <w:proofErr w:type="spellEnd"/>
          <w:r w:rsidRPr="003D5E12">
            <w:rPr>
              <w:rFonts w:ascii="Tahoma" w:eastAsia="Times New Roman" w:hAnsi="Tahoma" w:cs="Tahoma"/>
            </w:rPr>
            <w:t xml:space="preserve">? </w:t>
          </w:r>
          <w:proofErr w:type="spellStart"/>
          <w:r w:rsidRPr="003D5E12">
            <w:rPr>
              <w:rFonts w:ascii="Tahoma" w:eastAsia="Times New Roman" w:hAnsi="Tahoma" w:cs="Tahoma"/>
              <w:i/>
              <w:iCs/>
            </w:rPr>
            <w:t>Journal</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of</w:t>
          </w:r>
          <w:proofErr w:type="spellEnd"/>
          <w:r w:rsidRPr="003D5E12">
            <w:rPr>
              <w:rFonts w:ascii="Tahoma" w:eastAsia="Times New Roman" w:hAnsi="Tahoma" w:cs="Tahoma"/>
              <w:i/>
              <w:iCs/>
            </w:rPr>
            <w:t xml:space="preserve"> Business </w:t>
          </w:r>
          <w:proofErr w:type="spellStart"/>
          <w:r w:rsidRPr="003D5E12">
            <w:rPr>
              <w:rFonts w:ascii="Tahoma" w:eastAsia="Times New Roman" w:hAnsi="Tahoma" w:cs="Tahoma"/>
              <w:i/>
              <w:iCs/>
            </w:rPr>
            <w:t>Ethics</w:t>
          </w:r>
          <w:proofErr w:type="spellEnd"/>
          <w:r w:rsidRPr="003D5E12">
            <w:rPr>
              <w:rFonts w:ascii="Tahoma" w:eastAsia="Times New Roman" w:hAnsi="Tahoma" w:cs="Tahoma"/>
            </w:rPr>
            <w:t xml:space="preserve">, </w:t>
          </w:r>
          <w:r w:rsidRPr="003D5E12">
            <w:rPr>
              <w:rFonts w:ascii="Tahoma" w:eastAsia="Times New Roman" w:hAnsi="Tahoma" w:cs="Tahoma"/>
              <w:i/>
              <w:iCs/>
            </w:rPr>
            <w:t>99</w:t>
          </w:r>
          <w:r w:rsidRPr="003D5E12">
            <w:rPr>
              <w:rFonts w:ascii="Tahoma" w:eastAsia="Times New Roman" w:hAnsi="Tahoma" w:cs="Tahoma"/>
            </w:rPr>
            <w:t>(3), 369–382. https://doi.org/10.1007/s10551-010-0657-0</w:t>
          </w:r>
        </w:p>
        <w:p w14:paraId="08509FEC" w14:textId="77777777" w:rsidR="00C85088" w:rsidRPr="003D5E12" w:rsidRDefault="00C85088" w:rsidP="002E3E31">
          <w:pPr>
            <w:autoSpaceDE w:val="0"/>
            <w:autoSpaceDN w:val="0"/>
            <w:spacing w:after="0" w:line="240" w:lineRule="auto"/>
            <w:ind w:hanging="480"/>
            <w:jc w:val="both"/>
            <w:divId w:val="1972200157"/>
            <w:rPr>
              <w:rFonts w:ascii="Tahoma" w:eastAsia="Times New Roman" w:hAnsi="Tahoma" w:cs="Tahoma"/>
            </w:rPr>
          </w:pPr>
          <w:r w:rsidRPr="003D5E12">
            <w:rPr>
              <w:rFonts w:ascii="Tahoma" w:eastAsia="Times New Roman" w:hAnsi="Tahoma" w:cs="Tahoma"/>
            </w:rPr>
            <w:t xml:space="preserve">Thomas, A. (2003). </w:t>
          </w:r>
          <w:proofErr w:type="spellStart"/>
          <w:r w:rsidRPr="003D5E12">
            <w:rPr>
              <w:rFonts w:ascii="Tahoma" w:eastAsia="Times New Roman" w:hAnsi="Tahoma" w:cs="Tahoma"/>
            </w:rPr>
            <w:t>Why</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corporate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reporting</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is</w:t>
          </w:r>
          <w:proofErr w:type="spellEnd"/>
          <w:r w:rsidRPr="003D5E12">
            <w:rPr>
              <w:rFonts w:ascii="Tahoma" w:eastAsia="Times New Roman" w:hAnsi="Tahoma" w:cs="Tahoma"/>
            </w:rPr>
            <w:t xml:space="preserve"> a </w:t>
          </w:r>
          <w:proofErr w:type="spellStart"/>
          <w:r w:rsidRPr="003D5E12">
            <w:rPr>
              <w:rFonts w:ascii="Tahoma" w:eastAsia="Times New Roman" w:hAnsi="Tahoma" w:cs="Tahoma"/>
            </w:rPr>
            <w:t>strategic</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opportunity</w:t>
          </w:r>
          <w:proofErr w:type="spellEnd"/>
          <w:r w:rsidRPr="003D5E12">
            <w:rPr>
              <w:rFonts w:ascii="Tahoma" w:eastAsia="Times New Roman" w:hAnsi="Tahoma" w:cs="Tahoma"/>
            </w:rPr>
            <w:t xml:space="preserve">. </w:t>
          </w:r>
          <w:proofErr w:type="spellStart"/>
          <w:r w:rsidRPr="003D5E12">
            <w:rPr>
              <w:rFonts w:ascii="Tahoma" w:eastAsia="Times New Roman" w:hAnsi="Tahoma" w:cs="Tahoma"/>
              <w:i/>
              <w:iCs/>
            </w:rPr>
            <w:t>Journal</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of</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Corporate</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Accounting</w:t>
          </w:r>
          <w:proofErr w:type="spellEnd"/>
          <w:r w:rsidRPr="003D5E12">
            <w:rPr>
              <w:rFonts w:ascii="Tahoma" w:eastAsia="Times New Roman" w:hAnsi="Tahoma" w:cs="Tahoma"/>
              <w:i/>
              <w:iCs/>
            </w:rPr>
            <w:t xml:space="preserve"> &amp; Finance</w:t>
          </w:r>
          <w:r w:rsidRPr="003D5E12">
            <w:rPr>
              <w:rFonts w:ascii="Tahoma" w:eastAsia="Times New Roman" w:hAnsi="Tahoma" w:cs="Tahoma"/>
            </w:rPr>
            <w:t xml:space="preserve">, </w:t>
          </w:r>
          <w:r w:rsidRPr="003D5E12">
            <w:rPr>
              <w:rFonts w:ascii="Tahoma" w:eastAsia="Times New Roman" w:hAnsi="Tahoma" w:cs="Tahoma"/>
              <w:i/>
              <w:iCs/>
            </w:rPr>
            <w:t>15</w:t>
          </w:r>
          <w:r w:rsidRPr="003D5E12">
            <w:rPr>
              <w:rFonts w:ascii="Tahoma" w:eastAsia="Times New Roman" w:hAnsi="Tahoma" w:cs="Tahoma"/>
            </w:rPr>
            <w:t>(1), 63–68. https://doi.org/https://doi.org/10.1002/jcaf.10219</w:t>
          </w:r>
        </w:p>
        <w:p w14:paraId="1813E213" w14:textId="77777777" w:rsidR="00C85088" w:rsidRPr="003D5E12" w:rsidRDefault="00C85088" w:rsidP="002E3E31">
          <w:pPr>
            <w:autoSpaceDE w:val="0"/>
            <w:autoSpaceDN w:val="0"/>
            <w:spacing w:after="0" w:line="240" w:lineRule="auto"/>
            <w:ind w:hanging="480"/>
            <w:jc w:val="both"/>
            <w:divId w:val="1608390966"/>
            <w:rPr>
              <w:rFonts w:ascii="Tahoma" w:eastAsia="Times New Roman" w:hAnsi="Tahoma" w:cs="Tahoma"/>
            </w:rPr>
          </w:pPr>
          <w:proofErr w:type="spellStart"/>
          <w:r w:rsidRPr="003D5E12">
            <w:rPr>
              <w:rFonts w:ascii="Tahoma" w:eastAsia="Times New Roman" w:hAnsi="Tahoma" w:cs="Tahoma"/>
            </w:rPr>
            <w:t>Turley</w:t>
          </w:r>
          <w:proofErr w:type="spellEnd"/>
          <w:r w:rsidRPr="003D5E12">
            <w:rPr>
              <w:rFonts w:ascii="Tahoma" w:eastAsia="Times New Roman" w:hAnsi="Tahoma" w:cs="Tahoma"/>
            </w:rPr>
            <w:t xml:space="preserve">, S., &amp; Zaman, M. (2004). The </w:t>
          </w:r>
          <w:proofErr w:type="spellStart"/>
          <w:r w:rsidRPr="003D5E12">
            <w:rPr>
              <w:rFonts w:ascii="Tahoma" w:eastAsia="Times New Roman" w:hAnsi="Tahoma" w:cs="Tahoma"/>
            </w:rPr>
            <w:t>Corporate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Governance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Effects</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of</w:t>
          </w:r>
          <w:proofErr w:type="spellEnd"/>
          <w:r w:rsidRPr="003D5E12">
            <w:rPr>
              <w:rFonts w:ascii="Tahoma" w:eastAsia="Times New Roman" w:hAnsi="Tahoma" w:cs="Tahoma"/>
            </w:rPr>
            <w:t xml:space="preserve"> Audit </w:t>
          </w:r>
          <w:proofErr w:type="spellStart"/>
          <w:r w:rsidRPr="003D5E12">
            <w:rPr>
              <w:rFonts w:ascii="Tahoma" w:eastAsia="Times New Roman" w:hAnsi="Tahoma" w:cs="Tahoma"/>
            </w:rPr>
            <w:t>Committees</w:t>
          </w:r>
          <w:proofErr w:type="spellEnd"/>
          <w:r w:rsidRPr="003D5E12">
            <w:rPr>
              <w:rFonts w:ascii="Tahoma" w:eastAsia="Times New Roman" w:hAnsi="Tahoma" w:cs="Tahoma"/>
            </w:rPr>
            <w:t xml:space="preserve">. </w:t>
          </w:r>
          <w:proofErr w:type="spellStart"/>
          <w:r w:rsidRPr="003D5E12">
            <w:rPr>
              <w:rFonts w:ascii="Tahoma" w:eastAsia="Times New Roman" w:hAnsi="Tahoma" w:cs="Tahoma"/>
              <w:i/>
              <w:iCs/>
            </w:rPr>
            <w:t>Journal</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of</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Management</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and</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Governance</w:t>
          </w:r>
          <w:proofErr w:type="spellEnd"/>
          <w:r w:rsidRPr="003D5E12">
            <w:rPr>
              <w:rFonts w:ascii="Tahoma" w:eastAsia="Times New Roman" w:hAnsi="Tahoma" w:cs="Tahoma"/>
            </w:rPr>
            <w:t xml:space="preserve">, </w:t>
          </w:r>
          <w:r w:rsidRPr="003D5E12">
            <w:rPr>
              <w:rFonts w:ascii="Tahoma" w:eastAsia="Times New Roman" w:hAnsi="Tahoma" w:cs="Tahoma"/>
              <w:i/>
              <w:iCs/>
            </w:rPr>
            <w:t>8</w:t>
          </w:r>
          <w:r w:rsidRPr="003D5E12">
            <w:rPr>
              <w:rFonts w:ascii="Tahoma" w:eastAsia="Times New Roman" w:hAnsi="Tahoma" w:cs="Tahoma"/>
            </w:rPr>
            <w:t>(3), 305–332. https://doi.org/10.1007/s10997-004-1110-5</w:t>
          </w:r>
        </w:p>
        <w:p w14:paraId="4DD4B55D" w14:textId="77777777" w:rsidR="00C85088" w:rsidRPr="003D5E12" w:rsidRDefault="00C85088" w:rsidP="002E3E31">
          <w:pPr>
            <w:autoSpaceDE w:val="0"/>
            <w:autoSpaceDN w:val="0"/>
            <w:spacing w:after="0" w:line="240" w:lineRule="auto"/>
            <w:ind w:hanging="480"/>
            <w:jc w:val="both"/>
            <w:divId w:val="1149204583"/>
            <w:rPr>
              <w:rFonts w:ascii="Tahoma" w:eastAsia="Times New Roman" w:hAnsi="Tahoma" w:cs="Tahoma"/>
            </w:rPr>
          </w:pPr>
          <w:r w:rsidRPr="003D5E12">
            <w:rPr>
              <w:rFonts w:ascii="Tahoma" w:eastAsia="Times New Roman" w:hAnsi="Tahoma" w:cs="Tahoma"/>
            </w:rPr>
            <w:lastRenderedPageBreak/>
            <w:t xml:space="preserve">Uzma, S. H. (2018). </w:t>
          </w:r>
          <w:proofErr w:type="spellStart"/>
          <w:r w:rsidRPr="003D5E12">
            <w:rPr>
              <w:rFonts w:ascii="Tahoma" w:eastAsia="Times New Roman" w:hAnsi="Tahoma" w:cs="Tahoma"/>
            </w:rPr>
            <w:t>Corporate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governance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practices</w:t>
          </w:r>
          <w:proofErr w:type="spellEnd"/>
          <w:r w:rsidRPr="003D5E12">
            <w:rPr>
              <w:rFonts w:ascii="Tahoma" w:eastAsia="Times New Roman" w:hAnsi="Tahoma" w:cs="Tahoma"/>
            </w:rPr>
            <w:t xml:space="preserve">: global </w:t>
          </w:r>
          <w:proofErr w:type="spellStart"/>
          <w:r w:rsidRPr="003D5E12">
            <w:rPr>
              <w:rFonts w:ascii="Tahoma" w:eastAsia="Times New Roman" w:hAnsi="Tahoma" w:cs="Tahoma"/>
            </w:rPr>
            <w:t>convergence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and</w:t>
          </w:r>
          <w:proofErr w:type="spellEnd"/>
          <w:r w:rsidRPr="003D5E12">
            <w:rPr>
              <w:rFonts w:ascii="Tahoma" w:eastAsia="Times New Roman" w:hAnsi="Tahoma" w:cs="Tahoma"/>
            </w:rPr>
            <w:t xml:space="preserve"> Indian </w:t>
          </w:r>
          <w:proofErr w:type="spellStart"/>
          <w:r w:rsidRPr="003D5E12">
            <w:rPr>
              <w:rFonts w:ascii="Tahoma" w:eastAsia="Times New Roman" w:hAnsi="Tahoma" w:cs="Tahoma"/>
            </w:rPr>
            <w:t>perspective</w:t>
          </w:r>
          <w:proofErr w:type="spellEnd"/>
          <w:r w:rsidRPr="003D5E12">
            <w:rPr>
              <w:rFonts w:ascii="Tahoma" w:eastAsia="Times New Roman" w:hAnsi="Tahoma" w:cs="Tahoma"/>
            </w:rPr>
            <w:t xml:space="preserve">. </w:t>
          </w:r>
          <w:proofErr w:type="spellStart"/>
          <w:r w:rsidRPr="003D5E12">
            <w:rPr>
              <w:rFonts w:ascii="Tahoma" w:eastAsia="Times New Roman" w:hAnsi="Tahoma" w:cs="Tahoma"/>
              <w:i/>
              <w:iCs/>
            </w:rPr>
            <w:t>Qualitative</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Research</w:t>
          </w:r>
          <w:proofErr w:type="spellEnd"/>
          <w:r w:rsidRPr="003D5E12">
            <w:rPr>
              <w:rFonts w:ascii="Tahoma" w:eastAsia="Times New Roman" w:hAnsi="Tahoma" w:cs="Tahoma"/>
              <w:i/>
              <w:iCs/>
            </w:rPr>
            <w:t xml:space="preserve"> in Financial Markets</w:t>
          </w:r>
          <w:r w:rsidRPr="003D5E12">
            <w:rPr>
              <w:rFonts w:ascii="Tahoma" w:eastAsia="Times New Roman" w:hAnsi="Tahoma" w:cs="Tahoma"/>
            </w:rPr>
            <w:t xml:space="preserve">, </w:t>
          </w:r>
          <w:r w:rsidRPr="003D5E12">
            <w:rPr>
              <w:rFonts w:ascii="Tahoma" w:eastAsia="Times New Roman" w:hAnsi="Tahoma" w:cs="Tahoma"/>
              <w:i/>
              <w:iCs/>
            </w:rPr>
            <w:t>10</w:t>
          </w:r>
          <w:r w:rsidRPr="003D5E12">
            <w:rPr>
              <w:rFonts w:ascii="Tahoma" w:eastAsia="Times New Roman" w:hAnsi="Tahoma" w:cs="Tahoma"/>
            </w:rPr>
            <w:t>(3), 285–308. https://doi.org/10.1108/QRFM-12-2016-0049</w:t>
          </w:r>
        </w:p>
        <w:p w14:paraId="743E8F0B" w14:textId="77777777" w:rsidR="00C85088" w:rsidRPr="003D5E12" w:rsidRDefault="00C85088" w:rsidP="002E3E31">
          <w:pPr>
            <w:autoSpaceDE w:val="0"/>
            <w:autoSpaceDN w:val="0"/>
            <w:spacing w:after="0" w:line="240" w:lineRule="auto"/>
            <w:ind w:hanging="480"/>
            <w:jc w:val="both"/>
            <w:divId w:val="659843887"/>
            <w:rPr>
              <w:rFonts w:ascii="Tahoma" w:eastAsia="Times New Roman" w:hAnsi="Tahoma" w:cs="Tahoma"/>
            </w:rPr>
          </w:pPr>
          <w:proofErr w:type="spellStart"/>
          <w:r w:rsidRPr="003D5E12">
            <w:rPr>
              <w:rFonts w:ascii="Tahoma" w:eastAsia="Times New Roman" w:hAnsi="Tahoma" w:cs="Tahoma"/>
            </w:rPr>
            <w:t>Walls</w:t>
          </w:r>
          <w:proofErr w:type="spellEnd"/>
          <w:r w:rsidRPr="003D5E12">
            <w:rPr>
              <w:rFonts w:ascii="Tahoma" w:eastAsia="Times New Roman" w:hAnsi="Tahoma" w:cs="Tahoma"/>
            </w:rPr>
            <w:t xml:space="preserve">, J. L., </w:t>
          </w:r>
          <w:proofErr w:type="spellStart"/>
          <w:r w:rsidRPr="003D5E12">
            <w:rPr>
              <w:rFonts w:ascii="Tahoma" w:eastAsia="Times New Roman" w:hAnsi="Tahoma" w:cs="Tahoma"/>
            </w:rPr>
            <w:t>Berrone</w:t>
          </w:r>
          <w:proofErr w:type="spellEnd"/>
          <w:r w:rsidRPr="003D5E12">
            <w:rPr>
              <w:rFonts w:ascii="Tahoma" w:eastAsia="Times New Roman" w:hAnsi="Tahoma" w:cs="Tahoma"/>
            </w:rPr>
            <w:t xml:space="preserve">, P., &amp; </w:t>
          </w:r>
          <w:proofErr w:type="spellStart"/>
          <w:r w:rsidRPr="003D5E12">
            <w:rPr>
              <w:rFonts w:ascii="Tahoma" w:eastAsia="Times New Roman" w:hAnsi="Tahoma" w:cs="Tahoma"/>
            </w:rPr>
            <w:t>Phan</w:t>
          </w:r>
          <w:proofErr w:type="spellEnd"/>
          <w:r w:rsidRPr="003D5E12">
            <w:rPr>
              <w:rFonts w:ascii="Tahoma" w:eastAsia="Times New Roman" w:hAnsi="Tahoma" w:cs="Tahoma"/>
            </w:rPr>
            <w:t xml:space="preserve">, P. H. (2012). </w:t>
          </w:r>
          <w:proofErr w:type="spellStart"/>
          <w:r w:rsidRPr="003D5E12">
            <w:rPr>
              <w:rFonts w:ascii="Tahoma" w:eastAsia="Times New Roman" w:hAnsi="Tahoma" w:cs="Tahoma"/>
            </w:rPr>
            <w:t>Corporate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governance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and</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environmental</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performance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is</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there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really</w:t>
          </w:r>
          <w:proofErr w:type="spellEnd"/>
          <w:r w:rsidRPr="003D5E12">
            <w:rPr>
              <w:rFonts w:ascii="Tahoma" w:eastAsia="Times New Roman" w:hAnsi="Tahoma" w:cs="Tahoma"/>
            </w:rPr>
            <w:t xml:space="preserve"> a </w:t>
          </w:r>
          <w:proofErr w:type="spellStart"/>
          <w:r w:rsidRPr="003D5E12">
            <w:rPr>
              <w:rFonts w:ascii="Tahoma" w:eastAsia="Times New Roman" w:hAnsi="Tahoma" w:cs="Tahoma"/>
            </w:rPr>
            <w:t>link</w:t>
          </w:r>
          <w:proofErr w:type="spellEnd"/>
          <w:r w:rsidRPr="003D5E12">
            <w:rPr>
              <w:rFonts w:ascii="Tahoma" w:eastAsia="Times New Roman" w:hAnsi="Tahoma" w:cs="Tahoma"/>
            </w:rPr>
            <w:t xml:space="preserve">? </w:t>
          </w:r>
          <w:proofErr w:type="spellStart"/>
          <w:r w:rsidRPr="003D5E12">
            <w:rPr>
              <w:rFonts w:ascii="Tahoma" w:eastAsia="Times New Roman" w:hAnsi="Tahoma" w:cs="Tahoma"/>
              <w:i/>
              <w:iCs/>
            </w:rPr>
            <w:t>Strategic</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Management</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Journal</w:t>
          </w:r>
          <w:proofErr w:type="spellEnd"/>
          <w:r w:rsidRPr="003D5E12">
            <w:rPr>
              <w:rFonts w:ascii="Tahoma" w:eastAsia="Times New Roman" w:hAnsi="Tahoma" w:cs="Tahoma"/>
            </w:rPr>
            <w:t xml:space="preserve">, </w:t>
          </w:r>
          <w:r w:rsidRPr="003D5E12">
            <w:rPr>
              <w:rFonts w:ascii="Tahoma" w:eastAsia="Times New Roman" w:hAnsi="Tahoma" w:cs="Tahoma"/>
              <w:i/>
              <w:iCs/>
            </w:rPr>
            <w:t>33</w:t>
          </w:r>
          <w:r w:rsidRPr="003D5E12">
            <w:rPr>
              <w:rFonts w:ascii="Tahoma" w:eastAsia="Times New Roman" w:hAnsi="Tahoma" w:cs="Tahoma"/>
            </w:rPr>
            <w:t>(8), 885–913. https://doi.org/https://doi.org/10.1002/smj.1952</w:t>
          </w:r>
        </w:p>
        <w:p w14:paraId="1F02862B" w14:textId="77777777" w:rsidR="00C85088" w:rsidRPr="003D5E12" w:rsidRDefault="00C85088" w:rsidP="002E3E31">
          <w:pPr>
            <w:autoSpaceDE w:val="0"/>
            <w:autoSpaceDN w:val="0"/>
            <w:spacing w:after="0" w:line="240" w:lineRule="auto"/>
            <w:ind w:hanging="480"/>
            <w:jc w:val="both"/>
            <w:divId w:val="129326017"/>
            <w:rPr>
              <w:rFonts w:ascii="Tahoma" w:eastAsia="Times New Roman" w:hAnsi="Tahoma" w:cs="Tahoma"/>
            </w:rPr>
          </w:pPr>
          <w:proofErr w:type="spellStart"/>
          <w:r w:rsidRPr="003D5E12">
            <w:rPr>
              <w:rFonts w:ascii="Tahoma" w:eastAsia="Times New Roman" w:hAnsi="Tahoma" w:cs="Tahoma"/>
            </w:rPr>
            <w:t>Zhang</w:t>
          </w:r>
          <w:proofErr w:type="spellEnd"/>
          <w:r w:rsidRPr="003D5E12">
            <w:rPr>
              <w:rFonts w:ascii="Tahoma" w:eastAsia="Times New Roman" w:hAnsi="Tahoma" w:cs="Tahoma"/>
            </w:rPr>
            <w:t xml:space="preserve">, Y., </w:t>
          </w:r>
          <w:proofErr w:type="spellStart"/>
          <w:r w:rsidRPr="003D5E12">
            <w:rPr>
              <w:rFonts w:ascii="Tahoma" w:eastAsia="Times New Roman" w:hAnsi="Tahoma" w:cs="Tahoma"/>
            </w:rPr>
            <w:t>Zhou</w:t>
          </w:r>
          <w:proofErr w:type="spellEnd"/>
          <w:r w:rsidRPr="003D5E12">
            <w:rPr>
              <w:rFonts w:ascii="Tahoma" w:eastAsia="Times New Roman" w:hAnsi="Tahoma" w:cs="Tahoma"/>
            </w:rPr>
            <w:t xml:space="preserve">, J., &amp; </w:t>
          </w:r>
          <w:proofErr w:type="spellStart"/>
          <w:r w:rsidRPr="003D5E12">
            <w:rPr>
              <w:rFonts w:ascii="Tahoma" w:eastAsia="Times New Roman" w:hAnsi="Tahoma" w:cs="Tahoma"/>
            </w:rPr>
            <w:t>Zhou</w:t>
          </w:r>
          <w:proofErr w:type="spellEnd"/>
          <w:r w:rsidRPr="003D5E12">
            <w:rPr>
              <w:rFonts w:ascii="Tahoma" w:eastAsia="Times New Roman" w:hAnsi="Tahoma" w:cs="Tahoma"/>
            </w:rPr>
            <w:t xml:space="preserve">, N. (2007). Audit </w:t>
          </w:r>
          <w:proofErr w:type="spellStart"/>
          <w:r w:rsidRPr="003D5E12">
            <w:rPr>
              <w:rFonts w:ascii="Tahoma" w:eastAsia="Times New Roman" w:hAnsi="Tahoma" w:cs="Tahoma"/>
            </w:rPr>
            <w:t>committee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quality</w:t>
          </w:r>
          <w:proofErr w:type="spellEnd"/>
          <w:r w:rsidRPr="003D5E12">
            <w:rPr>
              <w:rFonts w:ascii="Tahoma" w:eastAsia="Times New Roman" w:hAnsi="Tahoma" w:cs="Tahoma"/>
            </w:rPr>
            <w:t xml:space="preserve">, auditor </w:t>
          </w:r>
          <w:proofErr w:type="spellStart"/>
          <w:r w:rsidRPr="003D5E12">
            <w:rPr>
              <w:rFonts w:ascii="Tahoma" w:eastAsia="Times New Roman" w:hAnsi="Tahoma" w:cs="Tahoma"/>
            </w:rPr>
            <w:t>independence</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and</w:t>
          </w:r>
          <w:proofErr w:type="spellEnd"/>
          <w:r w:rsidRPr="003D5E12">
            <w:rPr>
              <w:rFonts w:ascii="Tahoma" w:eastAsia="Times New Roman" w:hAnsi="Tahoma" w:cs="Tahoma"/>
            </w:rPr>
            <w:t xml:space="preserve"> internal </w:t>
          </w:r>
          <w:proofErr w:type="spellStart"/>
          <w:r w:rsidRPr="003D5E12">
            <w:rPr>
              <w:rFonts w:ascii="Tahoma" w:eastAsia="Times New Roman" w:hAnsi="Tahoma" w:cs="Tahoma"/>
            </w:rPr>
            <w:t>control</w:t>
          </w:r>
          <w:proofErr w:type="spellEnd"/>
          <w:r w:rsidRPr="003D5E12">
            <w:rPr>
              <w:rFonts w:ascii="Tahoma" w:eastAsia="Times New Roman" w:hAnsi="Tahoma" w:cs="Tahoma"/>
            </w:rPr>
            <w:t xml:space="preserve"> </w:t>
          </w:r>
          <w:proofErr w:type="spellStart"/>
          <w:r w:rsidRPr="003D5E12">
            <w:rPr>
              <w:rFonts w:ascii="Tahoma" w:eastAsia="Times New Roman" w:hAnsi="Tahoma" w:cs="Tahoma"/>
            </w:rPr>
            <w:t>weaknesses</w:t>
          </w:r>
          <w:proofErr w:type="spellEnd"/>
          <w:r w:rsidRPr="003D5E12">
            <w:rPr>
              <w:rFonts w:ascii="Tahoma" w:eastAsia="Times New Roman" w:hAnsi="Tahoma" w:cs="Tahoma"/>
            </w:rPr>
            <w:t xml:space="preserve">. </w:t>
          </w:r>
          <w:proofErr w:type="spellStart"/>
          <w:r w:rsidRPr="003D5E12">
            <w:rPr>
              <w:rFonts w:ascii="Tahoma" w:eastAsia="Times New Roman" w:hAnsi="Tahoma" w:cs="Tahoma"/>
              <w:i/>
              <w:iCs/>
            </w:rPr>
            <w:t>Journal</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of</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Accounting</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and</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Public</w:t>
          </w:r>
          <w:proofErr w:type="spellEnd"/>
          <w:r w:rsidRPr="003D5E12">
            <w:rPr>
              <w:rFonts w:ascii="Tahoma" w:eastAsia="Times New Roman" w:hAnsi="Tahoma" w:cs="Tahoma"/>
              <w:i/>
              <w:iCs/>
            </w:rPr>
            <w:t xml:space="preserve"> </w:t>
          </w:r>
          <w:proofErr w:type="spellStart"/>
          <w:r w:rsidRPr="003D5E12">
            <w:rPr>
              <w:rFonts w:ascii="Tahoma" w:eastAsia="Times New Roman" w:hAnsi="Tahoma" w:cs="Tahoma"/>
              <w:i/>
              <w:iCs/>
            </w:rPr>
            <w:t>Policy</w:t>
          </w:r>
          <w:proofErr w:type="spellEnd"/>
          <w:r w:rsidRPr="003D5E12">
            <w:rPr>
              <w:rFonts w:ascii="Tahoma" w:eastAsia="Times New Roman" w:hAnsi="Tahoma" w:cs="Tahoma"/>
            </w:rPr>
            <w:t xml:space="preserve">, </w:t>
          </w:r>
          <w:r w:rsidRPr="003D5E12">
            <w:rPr>
              <w:rFonts w:ascii="Tahoma" w:eastAsia="Times New Roman" w:hAnsi="Tahoma" w:cs="Tahoma"/>
              <w:i/>
              <w:iCs/>
            </w:rPr>
            <w:t>26</w:t>
          </w:r>
          <w:r w:rsidRPr="003D5E12">
            <w:rPr>
              <w:rFonts w:ascii="Tahoma" w:eastAsia="Times New Roman" w:hAnsi="Tahoma" w:cs="Tahoma"/>
            </w:rPr>
            <w:t>(3), 300–327. https://doi.org/https://doi.org/10.1016/j.jaccpubpol.2007.03.001</w:t>
          </w:r>
        </w:p>
        <w:p w14:paraId="3EE1EC20" w14:textId="77777777" w:rsidR="003B5BF8" w:rsidRPr="003D5E12" w:rsidRDefault="00C85088" w:rsidP="002E3E31">
          <w:pPr>
            <w:spacing w:after="0" w:line="240" w:lineRule="auto"/>
            <w:ind w:right="3"/>
            <w:jc w:val="both"/>
            <w:rPr>
              <w:rFonts w:ascii="Tahoma" w:hAnsi="Tahoma" w:cs="Tahoma"/>
              <w:lang w:val="en-US"/>
            </w:rPr>
          </w:pPr>
          <w:r w:rsidRPr="003D5E12">
            <w:rPr>
              <w:rFonts w:ascii="Tahoma" w:eastAsia="Times New Roman" w:hAnsi="Tahoma" w:cs="Tahoma"/>
            </w:rPr>
            <w:t> </w:t>
          </w:r>
        </w:p>
      </w:sdtContent>
    </w:sdt>
    <w:p w14:paraId="7C2C4C8E" w14:textId="77777777" w:rsidR="002E3E31" w:rsidRPr="003D5E12" w:rsidRDefault="002E3E31">
      <w:pPr>
        <w:spacing w:after="0" w:line="240" w:lineRule="auto"/>
        <w:ind w:right="3"/>
        <w:jc w:val="both"/>
        <w:rPr>
          <w:rFonts w:ascii="Tahoma" w:hAnsi="Tahoma" w:cs="Tahoma"/>
          <w:lang w:val="en-US"/>
        </w:rPr>
      </w:pPr>
    </w:p>
    <w:sectPr w:rsidR="002E3E31" w:rsidRPr="003D5E12" w:rsidSect="00A45DCE">
      <w:headerReference w:type="default" r:id="rId17"/>
      <w:footerReference w:type="even" r:id="rId18"/>
      <w:footerReference w:type="default" r:id="rId19"/>
      <w:pgSz w:w="11910" w:h="16840"/>
      <w:pgMar w:top="1701" w:right="1701" w:bottom="1701" w:left="1701" w:header="850" w:footer="850" w:gutter="0"/>
      <w:pgNumType w:start="17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CED09" w14:textId="77777777" w:rsidR="00D7287F" w:rsidRDefault="00D7287F" w:rsidP="003D5E12">
      <w:pPr>
        <w:spacing w:after="0" w:line="240" w:lineRule="auto"/>
      </w:pPr>
      <w:r>
        <w:separator/>
      </w:r>
    </w:p>
  </w:endnote>
  <w:endnote w:type="continuationSeparator" w:id="0">
    <w:p w14:paraId="181216F0" w14:textId="77777777" w:rsidR="00D7287F" w:rsidRDefault="00D7287F" w:rsidP="003D5E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51533705"/>
      <w:docPartObj>
        <w:docPartGallery w:val="Page Numbers (Bottom of Page)"/>
        <w:docPartUnique/>
      </w:docPartObj>
    </w:sdtPr>
    <w:sdtContent>
      <w:p w14:paraId="5D05FC4A" w14:textId="7E21BE5C" w:rsidR="00A45DCE" w:rsidRDefault="00A45DCE" w:rsidP="0024428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B21CC1" w14:textId="77777777" w:rsidR="00A45DCE" w:rsidRDefault="00A45DCE" w:rsidP="00A45DC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ahoma" w:hAnsi="Tahoma" w:cs="Tahoma"/>
      </w:rPr>
      <w:id w:val="1331954355"/>
      <w:docPartObj>
        <w:docPartGallery w:val="Page Numbers (Bottom of Page)"/>
        <w:docPartUnique/>
      </w:docPartObj>
    </w:sdtPr>
    <w:sdtContent>
      <w:p w14:paraId="43D0F3B3" w14:textId="59173867" w:rsidR="00A45DCE" w:rsidRPr="00A45DCE" w:rsidRDefault="00A45DCE" w:rsidP="0024428B">
        <w:pPr>
          <w:pStyle w:val="Footer"/>
          <w:framePr w:wrap="none" w:vAnchor="text" w:hAnchor="margin" w:xAlign="right" w:y="1"/>
          <w:rPr>
            <w:rStyle w:val="PageNumber"/>
            <w:rFonts w:ascii="Tahoma" w:hAnsi="Tahoma" w:cs="Tahoma"/>
          </w:rPr>
        </w:pPr>
        <w:r w:rsidRPr="00A45DCE">
          <w:rPr>
            <w:rStyle w:val="PageNumber"/>
            <w:rFonts w:ascii="Tahoma" w:hAnsi="Tahoma" w:cs="Tahoma"/>
          </w:rPr>
          <w:fldChar w:fldCharType="begin"/>
        </w:r>
        <w:r w:rsidRPr="00A45DCE">
          <w:rPr>
            <w:rStyle w:val="PageNumber"/>
            <w:rFonts w:ascii="Tahoma" w:hAnsi="Tahoma" w:cs="Tahoma"/>
          </w:rPr>
          <w:instrText xml:space="preserve"> PAGE </w:instrText>
        </w:r>
        <w:r w:rsidRPr="00A45DCE">
          <w:rPr>
            <w:rStyle w:val="PageNumber"/>
            <w:rFonts w:ascii="Tahoma" w:hAnsi="Tahoma" w:cs="Tahoma"/>
          </w:rPr>
          <w:fldChar w:fldCharType="separate"/>
        </w:r>
        <w:r w:rsidRPr="00A45DCE">
          <w:rPr>
            <w:rStyle w:val="PageNumber"/>
            <w:rFonts w:ascii="Tahoma" w:hAnsi="Tahoma" w:cs="Tahoma"/>
            <w:noProof/>
          </w:rPr>
          <w:t>17</w:t>
        </w:r>
        <w:r w:rsidRPr="00A45DCE">
          <w:rPr>
            <w:rStyle w:val="PageNumber"/>
            <w:rFonts w:ascii="Tahoma" w:hAnsi="Tahoma" w:cs="Tahoma"/>
            <w:noProof/>
          </w:rPr>
          <w:t>2</w:t>
        </w:r>
        <w:r w:rsidRPr="00A45DCE">
          <w:rPr>
            <w:rStyle w:val="PageNumber"/>
            <w:rFonts w:ascii="Tahoma" w:hAnsi="Tahoma" w:cs="Tahoma"/>
          </w:rPr>
          <w:fldChar w:fldCharType="end"/>
        </w:r>
      </w:p>
    </w:sdtContent>
  </w:sdt>
  <w:p w14:paraId="12F45E43" w14:textId="77777777" w:rsidR="00A45DCE" w:rsidRPr="00A45DCE" w:rsidRDefault="00A45DCE" w:rsidP="00A45DCE">
    <w:pPr>
      <w:pStyle w:val="Footer"/>
      <w:ind w:right="360"/>
      <w:rPr>
        <w:rFonts w:ascii="Tahoma" w:hAnsi="Tahoma" w:cs="Tahom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774BE" w14:textId="77777777" w:rsidR="00D7287F" w:rsidRDefault="00D7287F" w:rsidP="003D5E12">
      <w:pPr>
        <w:spacing w:after="0" w:line="240" w:lineRule="auto"/>
      </w:pPr>
      <w:r>
        <w:separator/>
      </w:r>
    </w:p>
  </w:footnote>
  <w:footnote w:type="continuationSeparator" w:id="0">
    <w:p w14:paraId="36027F37" w14:textId="77777777" w:rsidR="00D7287F" w:rsidRDefault="00D7287F" w:rsidP="003D5E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8185A" w14:textId="26C96159" w:rsidR="003D5E12" w:rsidRDefault="003D5E12">
    <w:pPr>
      <w:pStyle w:val="Header"/>
    </w:pPr>
    <w:r w:rsidRPr="000509F0">
      <w:rPr>
        <w:rFonts w:ascii="Tahoma" w:hAnsi="Tahoma" w:cs="Tahoma"/>
      </w:rPr>
      <w:t>ICEBFG</w:t>
    </w:r>
    <w:r w:rsidRPr="000509F0">
      <w:rPr>
        <w:rFonts w:ascii="Tahoma" w:hAnsi="Tahoma" w:cs="Tahoma"/>
        <w:sz w:val="20"/>
        <w:szCs w:val="20"/>
      </w:rPr>
      <w:t xml:space="preserve"> </w:t>
    </w:r>
    <w:proofErr w:type="spellStart"/>
    <w:r w:rsidRPr="000509F0">
      <w:rPr>
        <w:rFonts w:ascii="Tahoma" w:hAnsi="Tahoma" w:cs="Tahoma"/>
        <w:sz w:val="20"/>
        <w:szCs w:val="20"/>
      </w:rPr>
      <w:t>Proceedings</w:t>
    </w:r>
    <w:proofErr w:type="spellEnd"/>
    <w:r w:rsidRPr="000509F0">
      <w:rPr>
        <w:rFonts w:ascii="Tahoma" w:hAnsi="Tahoma" w:cs="Tahoma"/>
        <w:sz w:val="20"/>
        <w:szCs w:val="20"/>
      </w:rPr>
      <w:t xml:space="preserve"> 2021: </w:t>
    </w:r>
    <w:proofErr w:type="spellStart"/>
    <w:r w:rsidRPr="000509F0">
      <w:rPr>
        <w:rFonts w:ascii="Tahoma" w:hAnsi="Tahoma" w:cs="Tahoma"/>
        <w:sz w:val="20"/>
        <w:szCs w:val="20"/>
      </w:rPr>
      <w:t>Papers</w:t>
    </w:r>
    <w:proofErr w:type="spellEnd"/>
    <w:r w:rsidRPr="000509F0">
      <w:rPr>
        <w:rFonts w:ascii="Tahoma" w:hAnsi="Tahoma" w:cs="Tahoma"/>
        <w:sz w:val="20"/>
        <w:szCs w:val="20"/>
      </w:rPr>
      <w:t xml:space="preserve"> </w:t>
    </w:r>
    <w:proofErr w:type="spellStart"/>
    <w:r w:rsidRPr="000509F0">
      <w:rPr>
        <w:rFonts w:ascii="Tahoma" w:hAnsi="Tahoma" w:cs="Tahoma"/>
        <w:sz w:val="20"/>
        <w:szCs w:val="20"/>
      </w:rPr>
      <w:t>from</w:t>
    </w:r>
    <w:proofErr w:type="spellEnd"/>
    <w:r w:rsidRPr="000509F0">
      <w:rPr>
        <w:rFonts w:ascii="Tahoma" w:hAnsi="Tahoma" w:cs="Tahoma"/>
        <w:sz w:val="20"/>
        <w:szCs w:val="20"/>
      </w:rPr>
      <w:t xml:space="preserve"> </w:t>
    </w:r>
    <w:proofErr w:type="spellStart"/>
    <w:r w:rsidRPr="000509F0">
      <w:rPr>
        <w:rFonts w:ascii="Tahoma" w:hAnsi="Tahoma" w:cs="Tahoma"/>
        <w:sz w:val="20"/>
        <w:szCs w:val="20"/>
      </w:rPr>
      <w:t>the</w:t>
    </w:r>
    <w:proofErr w:type="spellEnd"/>
    <w:r w:rsidRPr="000509F0">
      <w:rPr>
        <w:rFonts w:ascii="Tahoma" w:hAnsi="Tahoma" w:cs="Tahoma"/>
        <w:sz w:val="20"/>
        <w:szCs w:val="20"/>
      </w:rPr>
      <w:t xml:space="preserve"> 4</w:t>
    </w:r>
    <w:r w:rsidRPr="000509F0">
      <w:rPr>
        <w:rFonts w:ascii="Tahoma" w:hAnsi="Tahoma" w:cs="Tahoma"/>
        <w:sz w:val="20"/>
        <w:szCs w:val="20"/>
        <w:vertAlign w:val="superscript"/>
      </w:rPr>
      <w:t>th</w:t>
    </w:r>
    <w:r w:rsidRPr="000509F0">
      <w:rPr>
        <w:rFonts w:ascii="Tahoma" w:hAnsi="Tahoma" w:cs="Tahoma"/>
        <w:sz w:val="20"/>
        <w:szCs w:val="20"/>
      </w:rPr>
      <w:t xml:space="preserve"> ICEBFG </w:t>
    </w:r>
    <w:proofErr w:type="spellStart"/>
    <w:r w:rsidRPr="000509F0">
      <w:rPr>
        <w:rFonts w:ascii="Tahoma" w:hAnsi="Tahoma" w:cs="Tahoma"/>
        <w:sz w:val="20"/>
        <w:szCs w:val="20"/>
      </w:rPr>
      <w:t>Conference</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214A9"/>
    <w:multiLevelType w:val="multilevel"/>
    <w:tmpl w:val="B7780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3A2E9F"/>
    <w:multiLevelType w:val="hybridMultilevel"/>
    <w:tmpl w:val="9470042A"/>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325D6E"/>
    <w:multiLevelType w:val="hybridMultilevel"/>
    <w:tmpl w:val="2D1E2C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7F67D1"/>
    <w:multiLevelType w:val="hybridMultilevel"/>
    <w:tmpl w:val="7346E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21E53E6"/>
    <w:multiLevelType w:val="hybridMultilevel"/>
    <w:tmpl w:val="AC7476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7445924"/>
    <w:multiLevelType w:val="hybridMultilevel"/>
    <w:tmpl w:val="F836E60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778A353E"/>
    <w:multiLevelType w:val="multilevel"/>
    <w:tmpl w:val="8B6AC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166DBA"/>
    <w:multiLevelType w:val="hybridMultilevel"/>
    <w:tmpl w:val="200A6B24"/>
    <w:lvl w:ilvl="0" w:tplc="38F0C8F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2022388972">
    <w:abstractNumId w:val="3"/>
  </w:num>
  <w:num w:numId="2" w16cid:durableId="182324738">
    <w:abstractNumId w:val="1"/>
  </w:num>
  <w:num w:numId="3" w16cid:durableId="1972862698">
    <w:abstractNumId w:val="2"/>
  </w:num>
  <w:num w:numId="4" w16cid:durableId="1093471913">
    <w:abstractNumId w:val="5"/>
  </w:num>
  <w:num w:numId="5" w16cid:durableId="1202356191">
    <w:abstractNumId w:val="7"/>
  </w:num>
  <w:num w:numId="6" w16cid:durableId="1265573196">
    <w:abstractNumId w:val="4"/>
  </w:num>
  <w:num w:numId="7" w16cid:durableId="194664070">
    <w:abstractNumId w:val="0"/>
  </w:num>
  <w:num w:numId="8" w16cid:durableId="4436900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5341"/>
    <w:rsid w:val="00037479"/>
    <w:rsid w:val="000509B6"/>
    <w:rsid w:val="00054709"/>
    <w:rsid w:val="00054FE3"/>
    <w:rsid w:val="00086509"/>
    <w:rsid w:val="000D6431"/>
    <w:rsid w:val="000F2A26"/>
    <w:rsid w:val="000F3917"/>
    <w:rsid w:val="00104137"/>
    <w:rsid w:val="001140DF"/>
    <w:rsid w:val="00173995"/>
    <w:rsid w:val="001C5C40"/>
    <w:rsid w:val="001E2C3C"/>
    <w:rsid w:val="001E665E"/>
    <w:rsid w:val="001F10A3"/>
    <w:rsid w:val="00214E0F"/>
    <w:rsid w:val="00227309"/>
    <w:rsid w:val="00233321"/>
    <w:rsid w:val="00253FBF"/>
    <w:rsid w:val="002E3E31"/>
    <w:rsid w:val="003006D1"/>
    <w:rsid w:val="00306D3A"/>
    <w:rsid w:val="00334BF0"/>
    <w:rsid w:val="0037437F"/>
    <w:rsid w:val="00376D54"/>
    <w:rsid w:val="00385719"/>
    <w:rsid w:val="003B1A92"/>
    <w:rsid w:val="003B494E"/>
    <w:rsid w:val="003B5BF8"/>
    <w:rsid w:val="003C1812"/>
    <w:rsid w:val="003D0500"/>
    <w:rsid w:val="003D3C61"/>
    <w:rsid w:val="003D5E12"/>
    <w:rsid w:val="00441862"/>
    <w:rsid w:val="00446527"/>
    <w:rsid w:val="004551AB"/>
    <w:rsid w:val="00471376"/>
    <w:rsid w:val="0049147C"/>
    <w:rsid w:val="004A176E"/>
    <w:rsid w:val="004E2101"/>
    <w:rsid w:val="004E543C"/>
    <w:rsid w:val="004F43F7"/>
    <w:rsid w:val="00580993"/>
    <w:rsid w:val="00587FA8"/>
    <w:rsid w:val="005E3DB2"/>
    <w:rsid w:val="0060451E"/>
    <w:rsid w:val="00605895"/>
    <w:rsid w:val="00612945"/>
    <w:rsid w:val="006533E8"/>
    <w:rsid w:val="006B120D"/>
    <w:rsid w:val="006B3199"/>
    <w:rsid w:val="006C735E"/>
    <w:rsid w:val="00703E8E"/>
    <w:rsid w:val="0070463C"/>
    <w:rsid w:val="0072581A"/>
    <w:rsid w:val="00736944"/>
    <w:rsid w:val="0074349E"/>
    <w:rsid w:val="0076199B"/>
    <w:rsid w:val="00785366"/>
    <w:rsid w:val="007A3B8C"/>
    <w:rsid w:val="007C5175"/>
    <w:rsid w:val="007F6E3B"/>
    <w:rsid w:val="00804887"/>
    <w:rsid w:val="00850823"/>
    <w:rsid w:val="008555B2"/>
    <w:rsid w:val="00862DA2"/>
    <w:rsid w:val="00904345"/>
    <w:rsid w:val="009445A5"/>
    <w:rsid w:val="00944AFD"/>
    <w:rsid w:val="0098465A"/>
    <w:rsid w:val="009A0090"/>
    <w:rsid w:val="009B3134"/>
    <w:rsid w:val="009D763C"/>
    <w:rsid w:val="00A03204"/>
    <w:rsid w:val="00A05AE8"/>
    <w:rsid w:val="00A22EC6"/>
    <w:rsid w:val="00A26821"/>
    <w:rsid w:val="00A441F3"/>
    <w:rsid w:val="00A45DCE"/>
    <w:rsid w:val="00A63793"/>
    <w:rsid w:val="00A67870"/>
    <w:rsid w:val="00AB41F4"/>
    <w:rsid w:val="00AC52E8"/>
    <w:rsid w:val="00AF21D7"/>
    <w:rsid w:val="00B0057A"/>
    <w:rsid w:val="00B57383"/>
    <w:rsid w:val="00B76CDF"/>
    <w:rsid w:val="00BB1BEF"/>
    <w:rsid w:val="00BF7224"/>
    <w:rsid w:val="00C12098"/>
    <w:rsid w:val="00C3123A"/>
    <w:rsid w:val="00C349A0"/>
    <w:rsid w:val="00C57DE1"/>
    <w:rsid w:val="00C62D48"/>
    <w:rsid w:val="00C85088"/>
    <w:rsid w:val="00CD5F12"/>
    <w:rsid w:val="00D4330D"/>
    <w:rsid w:val="00D620C7"/>
    <w:rsid w:val="00D7287F"/>
    <w:rsid w:val="00D73213"/>
    <w:rsid w:val="00D8725D"/>
    <w:rsid w:val="00D950DF"/>
    <w:rsid w:val="00DA013F"/>
    <w:rsid w:val="00DA12FD"/>
    <w:rsid w:val="00DC4B51"/>
    <w:rsid w:val="00DC68B5"/>
    <w:rsid w:val="00DC6D17"/>
    <w:rsid w:val="00E04733"/>
    <w:rsid w:val="00E10303"/>
    <w:rsid w:val="00E25341"/>
    <w:rsid w:val="00E7783E"/>
    <w:rsid w:val="00E8243C"/>
    <w:rsid w:val="00EA1FB2"/>
    <w:rsid w:val="00EF6AC6"/>
    <w:rsid w:val="00F6460F"/>
    <w:rsid w:val="00F73AA4"/>
    <w:rsid w:val="00F94E16"/>
    <w:rsid w:val="00FB599C"/>
    <w:rsid w:val="00FD11DB"/>
    <w:rsid w:val="00FF3E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105F9"/>
  <w15:docId w15:val="{405967DE-247F-574E-AC2E-1B88BC1F1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EC6"/>
    <w:rPr>
      <w:rFonts w:eastAsiaTheme="minorEastAsia"/>
      <w:lang w:val="id-ID" w:eastAsia="id-ID"/>
    </w:rPr>
  </w:style>
  <w:style w:type="paragraph" w:styleId="Heading1">
    <w:name w:val="heading 1"/>
    <w:basedOn w:val="Normal"/>
    <w:link w:val="Heading1Char"/>
    <w:uiPriority w:val="1"/>
    <w:qFormat/>
    <w:rsid w:val="00A22EC6"/>
    <w:pPr>
      <w:widowControl w:val="0"/>
      <w:autoSpaceDE w:val="0"/>
      <w:autoSpaceDN w:val="0"/>
      <w:spacing w:after="0" w:line="240" w:lineRule="auto"/>
      <w:ind w:left="1513"/>
      <w:outlineLvl w:val="0"/>
    </w:pPr>
    <w:rPr>
      <w:rFonts w:ascii="Times New Roman" w:eastAsia="Times New Roman" w:hAnsi="Times New Roman" w:cs="Times New Roman"/>
      <w:b/>
      <w:b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22EC6"/>
    <w:rPr>
      <w:rFonts w:ascii="Times New Roman" w:eastAsia="Times New Roman" w:hAnsi="Times New Roman" w:cs="Times New Roman"/>
      <w:b/>
      <w:bCs/>
      <w:sz w:val="24"/>
      <w:szCs w:val="24"/>
      <w:lang w:val="id-ID"/>
    </w:rPr>
  </w:style>
  <w:style w:type="paragraph" w:customStyle="1" w:styleId="Default">
    <w:name w:val="Default"/>
    <w:rsid w:val="00A22EC6"/>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link w:val="ListParagraphChar"/>
    <w:uiPriority w:val="1"/>
    <w:qFormat/>
    <w:rsid w:val="00A22EC6"/>
    <w:pPr>
      <w:ind w:left="720"/>
      <w:contextualSpacing/>
    </w:pPr>
  </w:style>
  <w:style w:type="character" w:styleId="Hyperlink">
    <w:name w:val="Hyperlink"/>
    <w:basedOn w:val="DefaultParagraphFont"/>
    <w:uiPriority w:val="99"/>
    <w:unhideWhenUsed/>
    <w:rsid w:val="00A22EC6"/>
    <w:rPr>
      <w:color w:val="0000FF" w:themeColor="hyperlink"/>
      <w:u w:val="single"/>
    </w:rPr>
  </w:style>
  <w:style w:type="paragraph" w:styleId="BodyText">
    <w:name w:val="Body Text"/>
    <w:basedOn w:val="Normal"/>
    <w:link w:val="BodyTextChar"/>
    <w:uiPriority w:val="1"/>
    <w:qFormat/>
    <w:rsid w:val="00A22EC6"/>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uiPriority w:val="1"/>
    <w:rsid w:val="00A22EC6"/>
    <w:rPr>
      <w:rFonts w:ascii="Times New Roman" w:eastAsia="Times New Roman" w:hAnsi="Times New Roman" w:cs="Times New Roman"/>
      <w:sz w:val="24"/>
      <w:szCs w:val="24"/>
      <w:lang w:val="id-ID"/>
    </w:rPr>
  </w:style>
  <w:style w:type="character" w:customStyle="1" w:styleId="ListParagraphChar">
    <w:name w:val="List Paragraph Char"/>
    <w:link w:val="ListParagraph"/>
    <w:uiPriority w:val="1"/>
    <w:qFormat/>
    <w:locked/>
    <w:rsid w:val="00A22EC6"/>
    <w:rPr>
      <w:rFonts w:eastAsiaTheme="minorEastAsia"/>
      <w:lang w:val="id-ID" w:eastAsia="id-ID"/>
    </w:rPr>
  </w:style>
  <w:style w:type="table" w:styleId="TableGrid">
    <w:name w:val="Table Grid"/>
    <w:basedOn w:val="TableNormal"/>
    <w:uiPriority w:val="39"/>
    <w:rsid w:val="00A22EC6"/>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22EC6"/>
    <w:pPr>
      <w:spacing w:before="100" w:beforeAutospacing="1" w:after="100" w:afterAutospacing="1" w:line="240" w:lineRule="auto"/>
    </w:pPr>
    <w:rPr>
      <w:rFonts w:ascii="Times New Roman" w:eastAsiaTheme="minorHAnsi" w:hAnsi="Times New Roman" w:cs="Times New Roman"/>
      <w:sz w:val="24"/>
      <w:szCs w:val="24"/>
      <w:lang w:val="en-US" w:eastAsia="en-US"/>
    </w:rPr>
  </w:style>
  <w:style w:type="character" w:styleId="Emphasis">
    <w:name w:val="Emphasis"/>
    <w:basedOn w:val="DefaultParagraphFont"/>
    <w:uiPriority w:val="20"/>
    <w:qFormat/>
    <w:rsid w:val="00A22EC6"/>
    <w:rPr>
      <w:i/>
      <w:iCs/>
    </w:rPr>
  </w:style>
  <w:style w:type="paragraph" w:styleId="BalloonText">
    <w:name w:val="Balloon Text"/>
    <w:basedOn w:val="Normal"/>
    <w:link w:val="BalloonTextChar"/>
    <w:uiPriority w:val="99"/>
    <w:semiHidden/>
    <w:unhideWhenUsed/>
    <w:rsid w:val="00A2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2EC6"/>
    <w:rPr>
      <w:rFonts w:ascii="Tahoma" w:eastAsiaTheme="minorEastAsia" w:hAnsi="Tahoma" w:cs="Tahoma"/>
      <w:sz w:val="16"/>
      <w:szCs w:val="16"/>
      <w:lang w:val="id-ID" w:eastAsia="id-ID"/>
    </w:rPr>
  </w:style>
  <w:style w:type="character" w:customStyle="1" w:styleId="apple-converted-space">
    <w:name w:val="apple-converted-space"/>
    <w:basedOn w:val="DefaultParagraphFont"/>
    <w:rsid w:val="0076199B"/>
  </w:style>
  <w:style w:type="character" w:customStyle="1" w:styleId="indent--2rem">
    <w:name w:val="indent-[-2rem]"/>
    <w:basedOn w:val="DefaultParagraphFont"/>
    <w:rsid w:val="0037437F"/>
  </w:style>
  <w:style w:type="character" w:styleId="UnresolvedMention">
    <w:name w:val="Unresolved Mention"/>
    <w:basedOn w:val="DefaultParagraphFont"/>
    <w:uiPriority w:val="99"/>
    <w:semiHidden/>
    <w:unhideWhenUsed/>
    <w:rsid w:val="00A63793"/>
    <w:rPr>
      <w:color w:val="605E5C"/>
      <w:shd w:val="clear" w:color="auto" w:fill="E1DFDD"/>
    </w:rPr>
  </w:style>
  <w:style w:type="character" w:styleId="FollowedHyperlink">
    <w:name w:val="FollowedHyperlink"/>
    <w:basedOn w:val="DefaultParagraphFont"/>
    <w:uiPriority w:val="99"/>
    <w:semiHidden/>
    <w:unhideWhenUsed/>
    <w:rsid w:val="00A63793"/>
    <w:rPr>
      <w:color w:val="800080" w:themeColor="followedHyperlink"/>
      <w:u w:val="single"/>
    </w:rPr>
  </w:style>
  <w:style w:type="character" w:styleId="PlaceholderText">
    <w:name w:val="Placeholder Text"/>
    <w:basedOn w:val="DefaultParagraphFont"/>
    <w:uiPriority w:val="99"/>
    <w:semiHidden/>
    <w:rsid w:val="00306D3A"/>
    <w:rPr>
      <w:color w:val="666666"/>
    </w:rPr>
  </w:style>
  <w:style w:type="paragraph" w:styleId="Header">
    <w:name w:val="header"/>
    <w:basedOn w:val="Normal"/>
    <w:link w:val="HeaderChar"/>
    <w:uiPriority w:val="99"/>
    <w:unhideWhenUsed/>
    <w:rsid w:val="003D5E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5E12"/>
    <w:rPr>
      <w:rFonts w:eastAsiaTheme="minorEastAsia"/>
      <w:lang w:val="id-ID" w:eastAsia="id-ID"/>
    </w:rPr>
  </w:style>
  <w:style w:type="paragraph" w:styleId="Footer">
    <w:name w:val="footer"/>
    <w:basedOn w:val="Normal"/>
    <w:link w:val="FooterChar"/>
    <w:uiPriority w:val="99"/>
    <w:unhideWhenUsed/>
    <w:rsid w:val="003D5E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5E12"/>
    <w:rPr>
      <w:rFonts w:eastAsiaTheme="minorEastAsia"/>
      <w:lang w:val="id-ID" w:eastAsia="id-ID"/>
    </w:rPr>
  </w:style>
  <w:style w:type="character" w:styleId="PageNumber">
    <w:name w:val="page number"/>
    <w:basedOn w:val="DefaultParagraphFont"/>
    <w:uiPriority w:val="99"/>
    <w:semiHidden/>
    <w:unhideWhenUsed/>
    <w:rsid w:val="00A45D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07740">
      <w:bodyDiv w:val="1"/>
      <w:marLeft w:val="0"/>
      <w:marRight w:val="0"/>
      <w:marTop w:val="0"/>
      <w:marBottom w:val="0"/>
      <w:divBdr>
        <w:top w:val="none" w:sz="0" w:space="0" w:color="auto"/>
        <w:left w:val="none" w:sz="0" w:space="0" w:color="auto"/>
        <w:bottom w:val="none" w:sz="0" w:space="0" w:color="auto"/>
        <w:right w:val="none" w:sz="0" w:space="0" w:color="auto"/>
      </w:divBdr>
    </w:div>
    <w:div w:id="141820026">
      <w:bodyDiv w:val="1"/>
      <w:marLeft w:val="0"/>
      <w:marRight w:val="0"/>
      <w:marTop w:val="0"/>
      <w:marBottom w:val="0"/>
      <w:divBdr>
        <w:top w:val="none" w:sz="0" w:space="0" w:color="auto"/>
        <w:left w:val="none" w:sz="0" w:space="0" w:color="auto"/>
        <w:bottom w:val="none" w:sz="0" w:space="0" w:color="auto"/>
        <w:right w:val="none" w:sz="0" w:space="0" w:color="auto"/>
      </w:divBdr>
    </w:div>
    <w:div w:id="147673980">
      <w:bodyDiv w:val="1"/>
      <w:marLeft w:val="0"/>
      <w:marRight w:val="0"/>
      <w:marTop w:val="0"/>
      <w:marBottom w:val="0"/>
      <w:divBdr>
        <w:top w:val="none" w:sz="0" w:space="0" w:color="auto"/>
        <w:left w:val="none" w:sz="0" w:space="0" w:color="auto"/>
        <w:bottom w:val="none" w:sz="0" w:space="0" w:color="auto"/>
        <w:right w:val="none" w:sz="0" w:space="0" w:color="auto"/>
      </w:divBdr>
    </w:div>
    <w:div w:id="192158070">
      <w:bodyDiv w:val="1"/>
      <w:marLeft w:val="0"/>
      <w:marRight w:val="0"/>
      <w:marTop w:val="0"/>
      <w:marBottom w:val="0"/>
      <w:divBdr>
        <w:top w:val="none" w:sz="0" w:space="0" w:color="auto"/>
        <w:left w:val="none" w:sz="0" w:space="0" w:color="auto"/>
        <w:bottom w:val="none" w:sz="0" w:space="0" w:color="auto"/>
        <w:right w:val="none" w:sz="0" w:space="0" w:color="auto"/>
      </w:divBdr>
    </w:div>
    <w:div w:id="201594380">
      <w:bodyDiv w:val="1"/>
      <w:marLeft w:val="0"/>
      <w:marRight w:val="0"/>
      <w:marTop w:val="0"/>
      <w:marBottom w:val="0"/>
      <w:divBdr>
        <w:top w:val="none" w:sz="0" w:space="0" w:color="auto"/>
        <w:left w:val="none" w:sz="0" w:space="0" w:color="auto"/>
        <w:bottom w:val="none" w:sz="0" w:space="0" w:color="auto"/>
        <w:right w:val="none" w:sz="0" w:space="0" w:color="auto"/>
      </w:divBdr>
    </w:div>
    <w:div w:id="211696832">
      <w:bodyDiv w:val="1"/>
      <w:marLeft w:val="0"/>
      <w:marRight w:val="0"/>
      <w:marTop w:val="0"/>
      <w:marBottom w:val="0"/>
      <w:divBdr>
        <w:top w:val="none" w:sz="0" w:space="0" w:color="auto"/>
        <w:left w:val="none" w:sz="0" w:space="0" w:color="auto"/>
        <w:bottom w:val="none" w:sz="0" w:space="0" w:color="auto"/>
        <w:right w:val="none" w:sz="0" w:space="0" w:color="auto"/>
      </w:divBdr>
    </w:div>
    <w:div w:id="420564872">
      <w:bodyDiv w:val="1"/>
      <w:marLeft w:val="0"/>
      <w:marRight w:val="0"/>
      <w:marTop w:val="0"/>
      <w:marBottom w:val="0"/>
      <w:divBdr>
        <w:top w:val="none" w:sz="0" w:space="0" w:color="auto"/>
        <w:left w:val="none" w:sz="0" w:space="0" w:color="auto"/>
        <w:bottom w:val="none" w:sz="0" w:space="0" w:color="auto"/>
        <w:right w:val="none" w:sz="0" w:space="0" w:color="auto"/>
      </w:divBdr>
    </w:div>
    <w:div w:id="427771264">
      <w:bodyDiv w:val="1"/>
      <w:marLeft w:val="0"/>
      <w:marRight w:val="0"/>
      <w:marTop w:val="0"/>
      <w:marBottom w:val="0"/>
      <w:divBdr>
        <w:top w:val="none" w:sz="0" w:space="0" w:color="auto"/>
        <w:left w:val="none" w:sz="0" w:space="0" w:color="auto"/>
        <w:bottom w:val="none" w:sz="0" w:space="0" w:color="auto"/>
        <w:right w:val="none" w:sz="0" w:space="0" w:color="auto"/>
      </w:divBdr>
    </w:div>
    <w:div w:id="447431164">
      <w:bodyDiv w:val="1"/>
      <w:marLeft w:val="0"/>
      <w:marRight w:val="0"/>
      <w:marTop w:val="0"/>
      <w:marBottom w:val="0"/>
      <w:divBdr>
        <w:top w:val="none" w:sz="0" w:space="0" w:color="auto"/>
        <w:left w:val="none" w:sz="0" w:space="0" w:color="auto"/>
        <w:bottom w:val="none" w:sz="0" w:space="0" w:color="auto"/>
        <w:right w:val="none" w:sz="0" w:space="0" w:color="auto"/>
      </w:divBdr>
      <w:divsChild>
        <w:div w:id="494223093">
          <w:marLeft w:val="480"/>
          <w:marRight w:val="0"/>
          <w:marTop w:val="0"/>
          <w:marBottom w:val="0"/>
          <w:divBdr>
            <w:top w:val="none" w:sz="0" w:space="0" w:color="auto"/>
            <w:left w:val="none" w:sz="0" w:space="0" w:color="auto"/>
            <w:bottom w:val="none" w:sz="0" w:space="0" w:color="auto"/>
            <w:right w:val="none" w:sz="0" w:space="0" w:color="auto"/>
          </w:divBdr>
        </w:div>
        <w:div w:id="1604652489">
          <w:marLeft w:val="480"/>
          <w:marRight w:val="0"/>
          <w:marTop w:val="0"/>
          <w:marBottom w:val="0"/>
          <w:divBdr>
            <w:top w:val="none" w:sz="0" w:space="0" w:color="auto"/>
            <w:left w:val="none" w:sz="0" w:space="0" w:color="auto"/>
            <w:bottom w:val="none" w:sz="0" w:space="0" w:color="auto"/>
            <w:right w:val="none" w:sz="0" w:space="0" w:color="auto"/>
          </w:divBdr>
        </w:div>
        <w:div w:id="1783383732">
          <w:marLeft w:val="480"/>
          <w:marRight w:val="0"/>
          <w:marTop w:val="0"/>
          <w:marBottom w:val="0"/>
          <w:divBdr>
            <w:top w:val="none" w:sz="0" w:space="0" w:color="auto"/>
            <w:left w:val="none" w:sz="0" w:space="0" w:color="auto"/>
            <w:bottom w:val="none" w:sz="0" w:space="0" w:color="auto"/>
            <w:right w:val="none" w:sz="0" w:space="0" w:color="auto"/>
          </w:divBdr>
        </w:div>
        <w:div w:id="151682105">
          <w:marLeft w:val="480"/>
          <w:marRight w:val="0"/>
          <w:marTop w:val="0"/>
          <w:marBottom w:val="0"/>
          <w:divBdr>
            <w:top w:val="none" w:sz="0" w:space="0" w:color="auto"/>
            <w:left w:val="none" w:sz="0" w:space="0" w:color="auto"/>
            <w:bottom w:val="none" w:sz="0" w:space="0" w:color="auto"/>
            <w:right w:val="none" w:sz="0" w:space="0" w:color="auto"/>
          </w:divBdr>
        </w:div>
        <w:div w:id="833372549">
          <w:marLeft w:val="480"/>
          <w:marRight w:val="0"/>
          <w:marTop w:val="0"/>
          <w:marBottom w:val="0"/>
          <w:divBdr>
            <w:top w:val="none" w:sz="0" w:space="0" w:color="auto"/>
            <w:left w:val="none" w:sz="0" w:space="0" w:color="auto"/>
            <w:bottom w:val="none" w:sz="0" w:space="0" w:color="auto"/>
            <w:right w:val="none" w:sz="0" w:space="0" w:color="auto"/>
          </w:divBdr>
        </w:div>
        <w:div w:id="872569748">
          <w:marLeft w:val="480"/>
          <w:marRight w:val="0"/>
          <w:marTop w:val="0"/>
          <w:marBottom w:val="0"/>
          <w:divBdr>
            <w:top w:val="none" w:sz="0" w:space="0" w:color="auto"/>
            <w:left w:val="none" w:sz="0" w:space="0" w:color="auto"/>
            <w:bottom w:val="none" w:sz="0" w:space="0" w:color="auto"/>
            <w:right w:val="none" w:sz="0" w:space="0" w:color="auto"/>
          </w:divBdr>
        </w:div>
        <w:div w:id="1538469491">
          <w:marLeft w:val="480"/>
          <w:marRight w:val="0"/>
          <w:marTop w:val="0"/>
          <w:marBottom w:val="0"/>
          <w:divBdr>
            <w:top w:val="none" w:sz="0" w:space="0" w:color="auto"/>
            <w:left w:val="none" w:sz="0" w:space="0" w:color="auto"/>
            <w:bottom w:val="none" w:sz="0" w:space="0" w:color="auto"/>
            <w:right w:val="none" w:sz="0" w:space="0" w:color="auto"/>
          </w:divBdr>
        </w:div>
        <w:div w:id="136261823">
          <w:marLeft w:val="480"/>
          <w:marRight w:val="0"/>
          <w:marTop w:val="0"/>
          <w:marBottom w:val="0"/>
          <w:divBdr>
            <w:top w:val="none" w:sz="0" w:space="0" w:color="auto"/>
            <w:left w:val="none" w:sz="0" w:space="0" w:color="auto"/>
            <w:bottom w:val="none" w:sz="0" w:space="0" w:color="auto"/>
            <w:right w:val="none" w:sz="0" w:space="0" w:color="auto"/>
          </w:divBdr>
        </w:div>
        <w:div w:id="668682668">
          <w:marLeft w:val="480"/>
          <w:marRight w:val="0"/>
          <w:marTop w:val="0"/>
          <w:marBottom w:val="0"/>
          <w:divBdr>
            <w:top w:val="none" w:sz="0" w:space="0" w:color="auto"/>
            <w:left w:val="none" w:sz="0" w:space="0" w:color="auto"/>
            <w:bottom w:val="none" w:sz="0" w:space="0" w:color="auto"/>
            <w:right w:val="none" w:sz="0" w:space="0" w:color="auto"/>
          </w:divBdr>
        </w:div>
        <w:div w:id="1635523696">
          <w:marLeft w:val="480"/>
          <w:marRight w:val="0"/>
          <w:marTop w:val="0"/>
          <w:marBottom w:val="0"/>
          <w:divBdr>
            <w:top w:val="none" w:sz="0" w:space="0" w:color="auto"/>
            <w:left w:val="none" w:sz="0" w:space="0" w:color="auto"/>
            <w:bottom w:val="none" w:sz="0" w:space="0" w:color="auto"/>
            <w:right w:val="none" w:sz="0" w:space="0" w:color="auto"/>
          </w:divBdr>
        </w:div>
        <w:div w:id="2134711408">
          <w:marLeft w:val="480"/>
          <w:marRight w:val="0"/>
          <w:marTop w:val="0"/>
          <w:marBottom w:val="0"/>
          <w:divBdr>
            <w:top w:val="none" w:sz="0" w:space="0" w:color="auto"/>
            <w:left w:val="none" w:sz="0" w:space="0" w:color="auto"/>
            <w:bottom w:val="none" w:sz="0" w:space="0" w:color="auto"/>
            <w:right w:val="none" w:sz="0" w:space="0" w:color="auto"/>
          </w:divBdr>
        </w:div>
        <w:div w:id="85424018">
          <w:marLeft w:val="480"/>
          <w:marRight w:val="0"/>
          <w:marTop w:val="0"/>
          <w:marBottom w:val="0"/>
          <w:divBdr>
            <w:top w:val="none" w:sz="0" w:space="0" w:color="auto"/>
            <w:left w:val="none" w:sz="0" w:space="0" w:color="auto"/>
            <w:bottom w:val="none" w:sz="0" w:space="0" w:color="auto"/>
            <w:right w:val="none" w:sz="0" w:space="0" w:color="auto"/>
          </w:divBdr>
        </w:div>
        <w:div w:id="1113398419">
          <w:marLeft w:val="480"/>
          <w:marRight w:val="0"/>
          <w:marTop w:val="0"/>
          <w:marBottom w:val="0"/>
          <w:divBdr>
            <w:top w:val="none" w:sz="0" w:space="0" w:color="auto"/>
            <w:left w:val="none" w:sz="0" w:space="0" w:color="auto"/>
            <w:bottom w:val="none" w:sz="0" w:space="0" w:color="auto"/>
            <w:right w:val="none" w:sz="0" w:space="0" w:color="auto"/>
          </w:divBdr>
        </w:div>
        <w:div w:id="1202089589">
          <w:marLeft w:val="480"/>
          <w:marRight w:val="0"/>
          <w:marTop w:val="0"/>
          <w:marBottom w:val="0"/>
          <w:divBdr>
            <w:top w:val="none" w:sz="0" w:space="0" w:color="auto"/>
            <w:left w:val="none" w:sz="0" w:space="0" w:color="auto"/>
            <w:bottom w:val="none" w:sz="0" w:space="0" w:color="auto"/>
            <w:right w:val="none" w:sz="0" w:space="0" w:color="auto"/>
          </w:divBdr>
        </w:div>
        <w:div w:id="504326758">
          <w:marLeft w:val="480"/>
          <w:marRight w:val="0"/>
          <w:marTop w:val="0"/>
          <w:marBottom w:val="0"/>
          <w:divBdr>
            <w:top w:val="none" w:sz="0" w:space="0" w:color="auto"/>
            <w:left w:val="none" w:sz="0" w:space="0" w:color="auto"/>
            <w:bottom w:val="none" w:sz="0" w:space="0" w:color="auto"/>
            <w:right w:val="none" w:sz="0" w:space="0" w:color="auto"/>
          </w:divBdr>
        </w:div>
        <w:div w:id="1732458520">
          <w:marLeft w:val="480"/>
          <w:marRight w:val="0"/>
          <w:marTop w:val="0"/>
          <w:marBottom w:val="0"/>
          <w:divBdr>
            <w:top w:val="none" w:sz="0" w:space="0" w:color="auto"/>
            <w:left w:val="none" w:sz="0" w:space="0" w:color="auto"/>
            <w:bottom w:val="none" w:sz="0" w:space="0" w:color="auto"/>
            <w:right w:val="none" w:sz="0" w:space="0" w:color="auto"/>
          </w:divBdr>
        </w:div>
        <w:div w:id="234094949">
          <w:marLeft w:val="480"/>
          <w:marRight w:val="0"/>
          <w:marTop w:val="0"/>
          <w:marBottom w:val="0"/>
          <w:divBdr>
            <w:top w:val="none" w:sz="0" w:space="0" w:color="auto"/>
            <w:left w:val="none" w:sz="0" w:space="0" w:color="auto"/>
            <w:bottom w:val="none" w:sz="0" w:space="0" w:color="auto"/>
            <w:right w:val="none" w:sz="0" w:space="0" w:color="auto"/>
          </w:divBdr>
        </w:div>
        <w:div w:id="40129797">
          <w:marLeft w:val="480"/>
          <w:marRight w:val="0"/>
          <w:marTop w:val="0"/>
          <w:marBottom w:val="0"/>
          <w:divBdr>
            <w:top w:val="none" w:sz="0" w:space="0" w:color="auto"/>
            <w:left w:val="none" w:sz="0" w:space="0" w:color="auto"/>
            <w:bottom w:val="none" w:sz="0" w:space="0" w:color="auto"/>
            <w:right w:val="none" w:sz="0" w:space="0" w:color="auto"/>
          </w:divBdr>
        </w:div>
        <w:div w:id="958607719">
          <w:marLeft w:val="480"/>
          <w:marRight w:val="0"/>
          <w:marTop w:val="0"/>
          <w:marBottom w:val="0"/>
          <w:divBdr>
            <w:top w:val="none" w:sz="0" w:space="0" w:color="auto"/>
            <w:left w:val="none" w:sz="0" w:space="0" w:color="auto"/>
            <w:bottom w:val="none" w:sz="0" w:space="0" w:color="auto"/>
            <w:right w:val="none" w:sz="0" w:space="0" w:color="auto"/>
          </w:divBdr>
        </w:div>
        <w:div w:id="1546602208">
          <w:marLeft w:val="480"/>
          <w:marRight w:val="0"/>
          <w:marTop w:val="0"/>
          <w:marBottom w:val="0"/>
          <w:divBdr>
            <w:top w:val="none" w:sz="0" w:space="0" w:color="auto"/>
            <w:left w:val="none" w:sz="0" w:space="0" w:color="auto"/>
            <w:bottom w:val="none" w:sz="0" w:space="0" w:color="auto"/>
            <w:right w:val="none" w:sz="0" w:space="0" w:color="auto"/>
          </w:divBdr>
        </w:div>
        <w:div w:id="741415158">
          <w:marLeft w:val="480"/>
          <w:marRight w:val="0"/>
          <w:marTop w:val="0"/>
          <w:marBottom w:val="0"/>
          <w:divBdr>
            <w:top w:val="none" w:sz="0" w:space="0" w:color="auto"/>
            <w:left w:val="none" w:sz="0" w:space="0" w:color="auto"/>
            <w:bottom w:val="none" w:sz="0" w:space="0" w:color="auto"/>
            <w:right w:val="none" w:sz="0" w:space="0" w:color="auto"/>
          </w:divBdr>
        </w:div>
        <w:div w:id="903415752">
          <w:marLeft w:val="480"/>
          <w:marRight w:val="0"/>
          <w:marTop w:val="0"/>
          <w:marBottom w:val="0"/>
          <w:divBdr>
            <w:top w:val="none" w:sz="0" w:space="0" w:color="auto"/>
            <w:left w:val="none" w:sz="0" w:space="0" w:color="auto"/>
            <w:bottom w:val="none" w:sz="0" w:space="0" w:color="auto"/>
            <w:right w:val="none" w:sz="0" w:space="0" w:color="auto"/>
          </w:divBdr>
        </w:div>
        <w:div w:id="341006476">
          <w:marLeft w:val="480"/>
          <w:marRight w:val="0"/>
          <w:marTop w:val="0"/>
          <w:marBottom w:val="0"/>
          <w:divBdr>
            <w:top w:val="none" w:sz="0" w:space="0" w:color="auto"/>
            <w:left w:val="none" w:sz="0" w:space="0" w:color="auto"/>
            <w:bottom w:val="none" w:sz="0" w:space="0" w:color="auto"/>
            <w:right w:val="none" w:sz="0" w:space="0" w:color="auto"/>
          </w:divBdr>
        </w:div>
        <w:div w:id="643966052">
          <w:marLeft w:val="480"/>
          <w:marRight w:val="0"/>
          <w:marTop w:val="0"/>
          <w:marBottom w:val="0"/>
          <w:divBdr>
            <w:top w:val="none" w:sz="0" w:space="0" w:color="auto"/>
            <w:left w:val="none" w:sz="0" w:space="0" w:color="auto"/>
            <w:bottom w:val="none" w:sz="0" w:space="0" w:color="auto"/>
            <w:right w:val="none" w:sz="0" w:space="0" w:color="auto"/>
          </w:divBdr>
        </w:div>
        <w:div w:id="871960247">
          <w:marLeft w:val="480"/>
          <w:marRight w:val="0"/>
          <w:marTop w:val="0"/>
          <w:marBottom w:val="0"/>
          <w:divBdr>
            <w:top w:val="none" w:sz="0" w:space="0" w:color="auto"/>
            <w:left w:val="none" w:sz="0" w:space="0" w:color="auto"/>
            <w:bottom w:val="none" w:sz="0" w:space="0" w:color="auto"/>
            <w:right w:val="none" w:sz="0" w:space="0" w:color="auto"/>
          </w:divBdr>
        </w:div>
        <w:div w:id="112015843">
          <w:marLeft w:val="480"/>
          <w:marRight w:val="0"/>
          <w:marTop w:val="0"/>
          <w:marBottom w:val="0"/>
          <w:divBdr>
            <w:top w:val="none" w:sz="0" w:space="0" w:color="auto"/>
            <w:left w:val="none" w:sz="0" w:space="0" w:color="auto"/>
            <w:bottom w:val="none" w:sz="0" w:space="0" w:color="auto"/>
            <w:right w:val="none" w:sz="0" w:space="0" w:color="auto"/>
          </w:divBdr>
        </w:div>
        <w:div w:id="1567186286">
          <w:marLeft w:val="480"/>
          <w:marRight w:val="0"/>
          <w:marTop w:val="0"/>
          <w:marBottom w:val="0"/>
          <w:divBdr>
            <w:top w:val="none" w:sz="0" w:space="0" w:color="auto"/>
            <w:left w:val="none" w:sz="0" w:space="0" w:color="auto"/>
            <w:bottom w:val="none" w:sz="0" w:space="0" w:color="auto"/>
            <w:right w:val="none" w:sz="0" w:space="0" w:color="auto"/>
          </w:divBdr>
        </w:div>
        <w:div w:id="1943146449">
          <w:marLeft w:val="480"/>
          <w:marRight w:val="0"/>
          <w:marTop w:val="0"/>
          <w:marBottom w:val="0"/>
          <w:divBdr>
            <w:top w:val="none" w:sz="0" w:space="0" w:color="auto"/>
            <w:left w:val="none" w:sz="0" w:space="0" w:color="auto"/>
            <w:bottom w:val="none" w:sz="0" w:space="0" w:color="auto"/>
            <w:right w:val="none" w:sz="0" w:space="0" w:color="auto"/>
          </w:divBdr>
        </w:div>
        <w:div w:id="1085497026">
          <w:marLeft w:val="480"/>
          <w:marRight w:val="0"/>
          <w:marTop w:val="0"/>
          <w:marBottom w:val="0"/>
          <w:divBdr>
            <w:top w:val="none" w:sz="0" w:space="0" w:color="auto"/>
            <w:left w:val="none" w:sz="0" w:space="0" w:color="auto"/>
            <w:bottom w:val="none" w:sz="0" w:space="0" w:color="auto"/>
            <w:right w:val="none" w:sz="0" w:space="0" w:color="auto"/>
          </w:divBdr>
        </w:div>
        <w:div w:id="1862887862">
          <w:marLeft w:val="480"/>
          <w:marRight w:val="0"/>
          <w:marTop w:val="0"/>
          <w:marBottom w:val="0"/>
          <w:divBdr>
            <w:top w:val="none" w:sz="0" w:space="0" w:color="auto"/>
            <w:left w:val="none" w:sz="0" w:space="0" w:color="auto"/>
            <w:bottom w:val="none" w:sz="0" w:space="0" w:color="auto"/>
            <w:right w:val="none" w:sz="0" w:space="0" w:color="auto"/>
          </w:divBdr>
        </w:div>
        <w:div w:id="493836964">
          <w:marLeft w:val="480"/>
          <w:marRight w:val="0"/>
          <w:marTop w:val="0"/>
          <w:marBottom w:val="0"/>
          <w:divBdr>
            <w:top w:val="none" w:sz="0" w:space="0" w:color="auto"/>
            <w:left w:val="none" w:sz="0" w:space="0" w:color="auto"/>
            <w:bottom w:val="none" w:sz="0" w:space="0" w:color="auto"/>
            <w:right w:val="none" w:sz="0" w:space="0" w:color="auto"/>
          </w:divBdr>
        </w:div>
        <w:div w:id="1893274807">
          <w:marLeft w:val="480"/>
          <w:marRight w:val="0"/>
          <w:marTop w:val="0"/>
          <w:marBottom w:val="0"/>
          <w:divBdr>
            <w:top w:val="none" w:sz="0" w:space="0" w:color="auto"/>
            <w:left w:val="none" w:sz="0" w:space="0" w:color="auto"/>
            <w:bottom w:val="none" w:sz="0" w:space="0" w:color="auto"/>
            <w:right w:val="none" w:sz="0" w:space="0" w:color="auto"/>
          </w:divBdr>
        </w:div>
        <w:div w:id="1063521882">
          <w:marLeft w:val="480"/>
          <w:marRight w:val="0"/>
          <w:marTop w:val="0"/>
          <w:marBottom w:val="0"/>
          <w:divBdr>
            <w:top w:val="none" w:sz="0" w:space="0" w:color="auto"/>
            <w:left w:val="none" w:sz="0" w:space="0" w:color="auto"/>
            <w:bottom w:val="none" w:sz="0" w:space="0" w:color="auto"/>
            <w:right w:val="none" w:sz="0" w:space="0" w:color="auto"/>
          </w:divBdr>
        </w:div>
        <w:div w:id="354157711">
          <w:marLeft w:val="480"/>
          <w:marRight w:val="0"/>
          <w:marTop w:val="0"/>
          <w:marBottom w:val="0"/>
          <w:divBdr>
            <w:top w:val="none" w:sz="0" w:space="0" w:color="auto"/>
            <w:left w:val="none" w:sz="0" w:space="0" w:color="auto"/>
            <w:bottom w:val="none" w:sz="0" w:space="0" w:color="auto"/>
            <w:right w:val="none" w:sz="0" w:space="0" w:color="auto"/>
          </w:divBdr>
        </w:div>
        <w:div w:id="1749880990">
          <w:marLeft w:val="480"/>
          <w:marRight w:val="0"/>
          <w:marTop w:val="0"/>
          <w:marBottom w:val="0"/>
          <w:divBdr>
            <w:top w:val="none" w:sz="0" w:space="0" w:color="auto"/>
            <w:left w:val="none" w:sz="0" w:space="0" w:color="auto"/>
            <w:bottom w:val="none" w:sz="0" w:space="0" w:color="auto"/>
            <w:right w:val="none" w:sz="0" w:space="0" w:color="auto"/>
          </w:divBdr>
        </w:div>
        <w:div w:id="288324409">
          <w:marLeft w:val="480"/>
          <w:marRight w:val="0"/>
          <w:marTop w:val="0"/>
          <w:marBottom w:val="0"/>
          <w:divBdr>
            <w:top w:val="none" w:sz="0" w:space="0" w:color="auto"/>
            <w:left w:val="none" w:sz="0" w:space="0" w:color="auto"/>
            <w:bottom w:val="none" w:sz="0" w:space="0" w:color="auto"/>
            <w:right w:val="none" w:sz="0" w:space="0" w:color="auto"/>
          </w:divBdr>
        </w:div>
        <w:div w:id="1846745643">
          <w:marLeft w:val="480"/>
          <w:marRight w:val="0"/>
          <w:marTop w:val="0"/>
          <w:marBottom w:val="0"/>
          <w:divBdr>
            <w:top w:val="none" w:sz="0" w:space="0" w:color="auto"/>
            <w:left w:val="none" w:sz="0" w:space="0" w:color="auto"/>
            <w:bottom w:val="none" w:sz="0" w:space="0" w:color="auto"/>
            <w:right w:val="none" w:sz="0" w:space="0" w:color="auto"/>
          </w:divBdr>
        </w:div>
        <w:div w:id="1815174707">
          <w:marLeft w:val="480"/>
          <w:marRight w:val="0"/>
          <w:marTop w:val="0"/>
          <w:marBottom w:val="0"/>
          <w:divBdr>
            <w:top w:val="none" w:sz="0" w:space="0" w:color="auto"/>
            <w:left w:val="none" w:sz="0" w:space="0" w:color="auto"/>
            <w:bottom w:val="none" w:sz="0" w:space="0" w:color="auto"/>
            <w:right w:val="none" w:sz="0" w:space="0" w:color="auto"/>
          </w:divBdr>
        </w:div>
        <w:div w:id="1972200157">
          <w:marLeft w:val="480"/>
          <w:marRight w:val="0"/>
          <w:marTop w:val="0"/>
          <w:marBottom w:val="0"/>
          <w:divBdr>
            <w:top w:val="none" w:sz="0" w:space="0" w:color="auto"/>
            <w:left w:val="none" w:sz="0" w:space="0" w:color="auto"/>
            <w:bottom w:val="none" w:sz="0" w:space="0" w:color="auto"/>
            <w:right w:val="none" w:sz="0" w:space="0" w:color="auto"/>
          </w:divBdr>
        </w:div>
        <w:div w:id="1608390966">
          <w:marLeft w:val="480"/>
          <w:marRight w:val="0"/>
          <w:marTop w:val="0"/>
          <w:marBottom w:val="0"/>
          <w:divBdr>
            <w:top w:val="none" w:sz="0" w:space="0" w:color="auto"/>
            <w:left w:val="none" w:sz="0" w:space="0" w:color="auto"/>
            <w:bottom w:val="none" w:sz="0" w:space="0" w:color="auto"/>
            <w:right w:val="none" w:sz="0" w:space="0" w:color="auto"/>
          </w:divBdr>
        </w:div>
        <w:div w:id="1149204583">
          <w:marLeft w:val="480"/>
          <w:marRight w:val="0"/>
          <w:marTop w:val="0"/>
          <w:marBottom w:val="0"/>
          <w:divBdr>
            <w:top w:val="none" w:sz="0" w:space="0" w:color="auto"/>
            <w:left w:val="none" w:sz="0" w:space="0" w:color="auto"/>
            <w:bottom w:val="none" w:sz="0" w:space="0" w:color="auto"/>
            <w:right w:val="none" w:sz="0" w:space="0" w:color="auto"/>
          </w:divBdr>
        </w:div>
        <w:div w:id="659843887">
          <w:marLeft w:val="480"/>
          <w:marRight w:val="0"/>
          <w:marTop w:val="0"/>
          <w:marBottom w:val="0"/>
          <w:divBdr>
            <w:top w:val="none" w:sz="0" w:space="0" w:color="auto"/>
            <w:left w:val="none" w:sz="0" w:space="0" w:color="auto"/>
            <w:bottom w:val="none" w:sz="0" w:space="0" w:color="auto"/>
            <w:right w:val="none" w:sz="0" w:space="0" w:color="auto"/>
          </w:divBdr>
        </w:div>
        <w:div w:id="129326017">
          <w:marLeft w:val="480"/>
          <w:marRight w:val="0"/>
          <w:marTop w:val="0"/>
          <w:marBottom w:val="0"/>
          <w:divBdr>
            <w:top w:val="none" w:sz="0" w:space="0" w:color="auto"/>
            <w:left w:val="none" w:sz="0" w:space="0" w:color="auto"/>
            <w:bottom w:val="none" w:sz="0" w:space="0" w:color="auto"/>
            <w:right w:val="none" w:sz="0" w:space="0" w:color="auto"/>
          </w:divBdr>
        </w:div>
      </w:divsChild>
    </w:div>
    <w:div w:id="515578139">
      <w:bodyDiv w:val="1"/>
      <w:marLeft w:val="0"/>
      <w:marRight w:val="0"/>
      <w:marTop w:val="0"/>
      <w:marBottom w:val="0"/>
      <w:divBdr>
        <w:top w:val="none" w:sz="0" w:space="0" w:color="auto"/>
        <w:left w:val="none" w:sz="0" w:space="0" w:color="auto"/>
        <w:bottom w:val="none" w:sz="0" w:space="0" w:color="auto"/>
        <w:right w:val="none" w:sz="0" w:space="0" w:color="auto"/>
      </w:divBdr>
    </w:div>
    <w:div w:id="558248772">
      <w:bodyDiv w:val="1"/>
      <w:marLeft w:val="0"/>
      <w:marRight w:val="0"/>
      <w:marTop w:val="0"/>
      <w:marBottom w:val="0"/>
      <w:divBdr>
        <w:top w:val="none" w:sz="0" w:space="0" w:color="auto"/>
        <w:left w:val="none" w:sz="0" w:space="0" w:color="auto"/>
        <w:bottom w:val="none" w:sz="0" w:space="0" w:color="auto"/>
        <w:right w:val="none" w:sz="0" w:space="0" w:color="auto"/>
      </w:divBdr>
    </w:div>
    <w:div w:id="579412763">
      <w:bodyDiv w:val="1"/>
      <w:marLeft w:val="0"/>
      <w:marRight w:val="0"/>
      <w:marTop w:val="0"/>
      <w:marBottom w:val="0"/>
      <w:divBdr>
        <w:top w:val="none" w:sz="0" w:space="0" w:color="auto"/>
        <w:left w:val="none" w:sz="0" w:space="0" w:color="auto"/>
        <w:bottom w:val="none" w:sz="0" w:space="0" w:color="auto"/>
        <w:right w:val="none" w:sz="0" w:space="0" w:color="auto"/>
      </w:divBdr>
    </w:div>
    <w:div w:id="592932155">
      <w:bodyDiv w:val="1"/>
      <w:marLeft w:val="0"/>
      <w:marRight w:val="0"/>
      <w:marTop w:val="0"/>
      <w:marBottom w:val="0"/>
      <w:divBdr>
        <w:top w:val="none" w:sz="0" w:space="0" w:color="auto"/>
        <w:left w:val="none" w:sz="0" w:space="0" w:color="auto"/>
        <w:bottom w:val="none" w:sz="0" w:space="0" w:color="auto"/>
        <w:right w:val="none" w:sz="0" w:space="0" w:color="auto"/>
      </w:divBdr>
    </w:div>
    <w:div w:id="599022210">
      <w:bodyDiv w:val="1"/>
      <w:marLeft w:val="0"/>
      <w:marRight w:val="0"/>
      <w:marTop w:val="0"/>
      <w:marBottom w:val="0"/>
      <w:divBdr>
        <w:top w:val="none" w:sz="0" w:space="0" w:color="auto"/>
        <w:left w:val="none" w:sz="0" w:space="0" w:color="auto"/>
        <w:bottom w:val="none" w:sz="0" w:space="0" w:color="auto"/>
        <w:right w:val="none" w:sz="0" w:space="0" w:color="auto"/>
      </w:divBdr>
    </w:div>
    <w:div w:id="621964450">
      <w:bodyDiv w:val="1"/>
      <w:marLeft w:val="0"/>
      <w:marRight w:val="0"/>
      <w:marTop w:val="0"/>
      <w:marBottom w:val="0"/>
      <w:divBdr>
        <w:top w:val="none" w:sz="0" w:space="0" w:color="auto"/>
        <w:left w:val="none" w:sz="0" w:space="0" w:color="auto"/>
        <w:bottom w:val="none" w:sz="0" w:space="0" w:color="auto"/>
        <w:right w:val="none" w:sz="0" w:space="0" w:color="auto"/>
      </w:divBdr>
    </w:div>
    <w:div w:id="735396767">
      <w:bodyDiv w:val="1"/>
      <w:marLeft w:val="0"/>
      <w:marRight w:val="0"/>
      <w:marTop w:val="0"/>
      <w:marBottom w:val="0"/>
      <w:divBdr>
        <w:top w:val="none" w:sz="0" w:space="0" w:color="auto"/>
        <w:left w:val="none" w:sz="0" w:space="0" w:color="auto"/>
        <w:bottom w:val="none" w:sz="0" w:space="0" w:color="auto"/>
        <w:right w:val="none" w:sz="0" w:space="0" w:color="auto"/>
      </w:divBdr>
    </w:div>
    <w:div w:id="741834272">
      <w:bodyDiv w:val="1"/>
      <w:marLeft w:val="0"/>
      <w:marRight w:val="0"/>
      <w:marTop w:val="0"/>
      <w:marBottom w:val="0"/>
      <w:divBdr>
        <w:top w:val="none" w:sz="0" w:space="0" w:color="auto"/>
        <w:left w:val="none" w:sz="0" w:space="0" w:color="auto"/>
        <w:bottom w:val="none" w:sz="0" w:space="0" w:color="auto"/>
        <w:right w:val="none" w:sz="0" w:space="0" w:color="auto"/>
      </w:divBdr>
    </w:div>
    <w:div w:id="744687524">
      <w:bodyDiv w:val="1"/>
      <w:marLeft w:val="0"/>
      <w:marRight w:val="0"/>
      <w:marTop w:val="0"/>
      <w:marBottom w:val="0"/>
      <w:divBdr>
        <w:top w:val="none" w:sz="0" w:space="0" w:color="auto"/>
        <w:left w:val="none" w:sz="0" w:space="0" w:color="auto"/>
        <w:bottom w:val="none" w:sz="0" w:space="0" w:color="auto"/>
        <w:right w:val="none" w:sz="0" w:space="0" w:color="auto"/>
      </w:divBdr>
    </w:div>
    <w:div w:id="779029871">
      <w:bodyDiv w:val="1"/>
      <w:marLeft w:val="0"/>
      <w:marRight w:val="0"/>
      <w:marTop w:val="0"/>
      <w:marBottom w:val="0"/>
      <w:divBdr>
        <w:top w:val="none" w:sz="0" w:space="0" w:color="auto"/>
        <w:left w:val="none" w:sz="0" w:space="0" w:color="auto"/>
        <w:bottom w:val="none" w:sz="0" w:space="0" w:color="auto"/>
        <w:right w:val="none" w:sz="0" w:space="0" w:color="auto"/>
      </w:divBdr>
    </w:div>
    <w:div w:id="844247659">
      <w:bodyDiv w:val="1"/>
      <w:marLeft w:val="0"/>
      <w:marRight w:val="0"/>
      <w:marTop w:val="0"/>
      <w:marBottom w:val="0"/>
      <w:divBdr>
        <w:top w:val="none" w:sz="0" w:space="0" w:color="auto"/>
        <w:left w:val="none" w:sz="0" w:space="0" w:color="auto"/>
        <w:bottom w:val="none" w:sz="0" w:space="0" w:color="auto"/>
        <w:right w:val="none" w:sz="0" w:space="0" w:color="auto"/>
      </w:divBdr>
    </w:div>
    <w:div w:id="871959796">
      <w:bodyDiv w:val="1"/>
      <w:marLeft w:val="0"/>
      <w:marRight w:val="0"/>
      <w:marTop w:val="0"/>
      <w:marBottom w:val="0"/>
      <w:divBdr>
        <w:top w:val="none" w:sz="0" w:space="0" w:color="auto"/>
        <w:left w:val="none" w:sz="0" w:space="0" w:color="auto"/>
        <w:bottom w:val="none" w:sz="0" w:space="0" w:color="auto"/>
        <w:right w:val="none" w:sz="0" w:space="0" w:color="auto"/>
      </w:divBdr>
    </w:div>
    <w:div w:id="905721938">
      <w:bodyDiv w:val="1"/>
      <w:marLeft w:val="0"/>
      <w:marRight w:val="0"/>
      <w:marTop w:val="0"/>
      <w:marBottom w:val="0"/>
      <w:divBdr>
        <w:top w:val="none" w:sz="0" w:space="0" w:color="auto"/>
        <w:left w:val="none" w:sz="0" w:space="0" w:color="auto"/>
        <w:bottom w:val="none" w:sz="0" w:space="0" w:color="auto"/>
        <w:right w:val="none" w:sz="0" w:space="0" w:color="auto"/>
      </w:divBdr>
    </w:div>
    <w:div w:id="912736632">
      <w:bodyDiv w:val="1"/>
      <w:marLeft w:val="0"/>
      <w:marRight w:val="0"/>
      <w:marTop w:val="0"/>
      <w:marBottom w:val="0"/>
      <w:divBdr>
        <w:top w:val="none" w:sz="0" w:space="0" w:color="auto"/>
        <w:left w:val="none" w:sz="0" w:space="0" w:color="auto"/>
        <w:bottom w:val="none" w:sz="0" w:space="0" w:color="auto"/>
        <w:right w:val="none" w:sz="0" w:space="0" w:color="auto"/>
      </w:divBdr>
    </w:div>
    <w:div w:id="926158091">
      <w:bodyDiv w:val="1"/>
      <w:marLeft w:val="0"/>
      <w:marRight w:val="0"/>
      <w:marTop w:val="0"/>
      <w:marBottom w:val="0"/>
      <w:divBdr>
        <w:top w:val="none" w:sz="0" w:space="0" w:color="auto"/>
        <w:left w:val="none" w:sz="0" w:space="0" w:color="auto"/>
        <w:bottom w:val="none" w:sz="0" w:space="0" w:color="auto"/>
        <w:right w:val="none" w:sz="0" w:space="0" w:color="auto"/>
      </w:divBdr>
    </w:div>
    <w:div w:id="955402701">
      <w:bodyDiv w:val="1"/>
      <w:marLeft w:val="0"/>
      <w:marRight w:val="0"/>
      <w:marTop w:val="0"/>
      <w:marBottom w:val="0"/>
      <w:divBdr>
        <w:top w:val="none" w:sz="0" w:space="0" w:color="auto"/>
        <w:left w:val="none" w:sz="0" w:space="0" w:color="auto"/>
        <w:bottom w:val="none" w:sz="0" w:space="0" w:color="auto"/>
        <w:right w:val="none" w:sz="0" w:space="0" w:color="auto"/>
      </w:divBdr>
    </w:div>
    <w:div w:id="957568431">
      <w:bodyDiv w:val="1"/>
      <w:marLeft w:val="0"/>
      <w:marRight w:val="0"/>
      <w:marTop w:val="0"/>
      <w:marBottom w:val="0"/>
      <w:divBdr>
        <w:top w:val="none" w:sz="0" w:space="0" w:color="auto"/>
        <w:left w:val="none" w:sz="0" w:space="0" w:color="auto"/>
        <w:bottom w:val="none" w:sz="0" w:space="0" w:color="auto"/>
        <w:right w:val="none" w:sz="0" w:space="0" w:color="auto"/>
      </w:divBdr>
    </w:div>
    <w:div w:id="968512518">
      <w:bodyDiv w:val="1"/>
      <w:marLeft w:val="0"/>
      <w:marRight w:val="0"/>
      <w:marTop w:val="0"/>
      <w:marBottom w:val="0"/>
      <w:divBdr>
        <w:top w:val="none" w:sz="0" w:space="0" w:color="auto"/>
        <w:left w:val="none" w:sz="0" w:space="0" w:color="auto"/>
        <w:bottom w:val="none" w:sz="0" w:space="0" w:color="auto"/>
        <w:right w:val="none" w:sz="0" w:space="0" w:color="auto"/>
      </w:divBdr>
    </w:div>
    <w:div w:id="989676523">
      <w:bodyDiv w:val="1"/>
      <w:marLeft w:val="0"/>
      <w:marRight w:val="0"/>
      <w:marTop w:val="0"/>
      <w:marBottom w:val="0"/>
      <w:divBdr>
        <w:top w:val="none" w:sz="0" w:space="0" w:color="auto"/>
        <w:left w:val="none" w:sz="0" w:space="0" w:color="auto"/>
        <w:bottom w:val="none" w:sz="0" w:space="0" w:color="auto"/>
        <w:right w:val="none" w:sz="0" w:space="0" w:color="auto"/>
      </w:divBdr>
    </w:div>
    <w:div w:id="1079014113">
      <w:bodyDiv w:val="1"/>
      <w:marLeft w:val="0"/>
      <w:marRight w:val="0"/>
      <w:marTop w:val="0"/>
      <w:marBottom w:val="0"/>
      <w:divBdr>
        <w:top w:val="none" w:sz="0" w:space="0" w:color="auto"/>
        <w:left w:val="none" w:sz="0" w:space="0" w:color="auto"/>
        <w:bottom w:val="none" w:sz="0" w:space="0" w:color="auto"/>
        <w:right w:val="none" w:sz="0" w:space="0" w:color="auto"/>
      </w:divBdr>
    </w:div>
    <w:div w:id="1086422904">
      <w:bodyDiv w:val="1"/>
      <w:marLeft w:val="0"/>
      <w:marRight w:val="0"/>
      <w:marTop w:val="0"/>
      <w:marBottom w:val="0"/>
      <w:divBdr>
        <w:top w:val="none" w:sz="0" w:space="0" w:color="auto"/>
        <w:left w:val="none" w:sz="0" w:space="0" w:color="auto"/>
        <w:bottom w:val="none" w:sz="0" w:space="0" w:color="auto"/>
        <w:right w:val="none" w:sz="0" w:space="0" w:color="auto"/>
      </w:divBdr>
    </w:div>
    <w:div w:id="1088885684">
      <w:bodyDiv w:val="1"/>
      <w:marLeft w:val="0"/>
      <w:marRight w:val="0"/>
      <w:marTop w:val="0"/>
      <w:marBottom w:val="0"/>
      <w:divBdr>
        <w:top w:val="none" w:sz="0" w:space="0" w:color="auto"/>
        <w:left w:val="none" w:sz="0" w:space="0" w:color="auto"/>
        <w:bottom w:val="none" w:sz="0" w:space="0" w:color="auto"/>
        <w:right w:val="none" w:sz="0" w:space="0" w:color="auto"/>
      </w:divBdr>
    </w:div>
    <w:div w:id="1119451145">
      <w:bodyDiv w:val="1"/>
      <w:marLeft w:val="0"/>
      <w:marRight w:val="0"/>
      <w:marTop w:val="0"/>
      <w:marBottom w:val="0"/>
      <w:divBdr>
        <w:top w:val="none" w:sz="0" w:space="0" w:color="auto"/>
        <w:left w:val="none" w:sz="0" w:space="0" w:color="auto"/>
        <w:bottom w:val="none" w:sz="0" w:space="0" w:color="auto"/>
        <w:right w:val="none" w:sz="0" w:space="0" w:color="auto"/>
      </w:divBdr>
    </w:div>
    <w:div w:id="1162502020">
      <w:bodyDiv w:val="1"/>
      <w:marLeft w:val="0"/>
      <w:marRight w:val="0"/>
      <w:marTop w:val="0"/>
      <w:marBottom w:val="0"/>
      <w:divBdr>
        <w:top w:val="none" w:sz="0" w:space="0" w:color="auto"/>
        <w:left w:val="none" w:sz="0" w:space="0" w:color="auto"/>
        <w:bottom w:val="none" w:sz="0" w:space="0" w:color="auto"/>
        <w:right w:val="none" w:sz="0" w:space="0" w:color="auto"/>
      </w:divBdr>
    </w:div>
    <w:div w:id="1227960673">
      <w:bodyDiv w:val="1"/>
      <w:marLeft w:val="0"/>
      <w:marRight w:val="0"/>
      <w:marTop w:val="0"/>
      <w:marBottom w:val="0"/>
      <w:divBdr>
        <w:top w:val="none" w:sz="0" w:space="0" w:color="auto"/>
        <w:left w:val="none" w:sz="0" w:space="0" w:color="auto"/>
        <w:bottom w:val="none" w:sz="0" w:space="0" w:color="auto"/>
        <w:right w:val="none" w:sz="0" w:space="0" w:color="auto"/>
      </w:divBdr>
    </w:div>
    <w:div w:id="1273436234">
      <w:bodyDiv w:val="1"/>
      <w:marLeft w:val="0"/>
      <w:marRight w:val="0"/>
      <w:marTop w:val="0"/>
      <w:marBottom w:val="0"/>
      <w:divBdr>
        <w:top w:val="none" w:sz="0" w:space="0" w:color="auto"/>
        <w:left w:val="none" w:sz="0" w:space="0" w:color="auto"/>
        <w:bottom w:val="none" w:sz="0" w:space="0" w:color="auto"/>
        <w:right w:val="none" w:sz="0" w:space="0" w:color="auto"/>
      </w:divBdr>
    </w:div>
    <w:div w:id="1291865992">
      <w:bodyDiv w:val="1"/>
      <w:marLeft w:val="0"/>
      <w:marRight w:val="0"/>
      <w:marTop w:val="0"/>
      <w:marBottom w:val="0"/>
      <w:divBdr>
        <w:top w:val="none" w:sz="0" w:space="0" w:color="auto"/>
        <w:left w:val="none" w:sz="0" w:space="0" w:color="auto"/>
        <w:bottom w:val="none" w:sz="0" w:space="0" w:color="auto"/>
        <w:right w:val="none" w:sz="0" w:space="0" w:color="auto"/>
      </w:divBdr>
    </w:div>
    <w:div w:id="1386366822">
      <w:bodyDiv w:val="1"/>
      <w:marLeft w:val="0"/>
      <w:marRight w:val="0"/>
      <w:marTop w:val="0"/>
      <w:marBottom w:val="0"/>
      <w:divBdr>
        <w:top w:val="none" w:sz="0" w:space="0" w:color="auto"/>
        <w:left w:val="none" w:sz="0" w:space="0" w:color="auto"/>
        <w:bottom w:val="none" w:sz="0" w:space="0" w:color="auto"/>
        <w:right w:val="none" w:sz="0" w:space="0" w:color="auto"/>
      </w:divBdr>
    </w:div>
    <w:div w:id="1473866140">
      <w:bodyDiv w:val="1"/>
      <w:marLeft w:val="0"/>
      <w:marRight w:val="0"/>
      <w:marTop w:val="0"/>
      <w:marBottom w:val="0"/>
      <w:divBdr>
        <w:top w:val="none" w:sz="0" w:space="0" w:color="auto"/>
        <w:left w:val="none" w:sz="0" w:space="0" w:color="auto"/>
        <w:bottom w:val="none" w:sz="0" w:space="0" w:color="auto"/>
        <w:right w:val="none" w:sz="0" w:space="0" w:color="auto"/>
      </w:divBdr>
    </w:div>
    <w:div w:id="1476022716">
      <w:bodyDiv w:val="1"/>
      <w:marLeft w:val="0"/>
      <w:marRight w:val="0"/>
      <w:marTop w:val="0"/>
      <w:marBottom w:val="0"/>
      <w:divBdr>
        <w:top w:val="none" w:sz="0" w:space="0" w:color="auto"/>
        <w:left w:val="none" w:sz="0" w:space="0" w:color="auto"/>
        <w:bottom w:val="none" w:sz="0" w:space="0" w:color="auto"/>
        <w:right w:val="none" w:sz="0" w:space="0" w:color="auto"/>
      </w:divBdr>
    </w:div>
    <w:div w:id="1510632803">
      <w:bodyDiv w:val="1"/>
      <w:marLeft w:val="0"/>
      <w:marRight w:val="0"/>
      <w:marTop w:val="0"/>
      <w:marBottom w:val="0"/>
      <w:divBdr>
        <w:top w:val="none" w:sz="0" w:space="0" w:color="auto"/>
        <w:left w:val="none" w:sz="0" w:space="0" w:color="auto"/>
        <w:bottom w:val="none" w:sz="0" w:space="0" w:color="auto"/>
        <w:right w:val="none" w:sz="0" w:space="0" w:color="auto"/>
      </w:divBdr>
    </w:div>
    <w:div w:id="1534734460">
      <w:bodyDiv w:val="1"/>
      <w:marLeft w:val="0"/>
      <w:marRight w:val="0"/>
      <w:marTop w:val="0"/>
      <w:marBottom w:val="0"/>
      <w:divBdr>
        <w:top w:val="none" w:sz="0" w:space="0" w:color="auto"/>
        <w:left w:val="none" w:sz="0" w:space="0" w:color="auto"/>
        <w:bottom w:val="none" w:sz="0" w:space="0" w:color="auto"/>
        <w:right w:val="none" w:sz="0" w:space="0" w:color="auto"/>
      </w:divBdr>
    </w:div>
    <w:div w:id="1602689184">
      <w:bodyDiv w:val="1"/>
      <w:marLeft w:val="0"/>
      <w:marRight w:val="0"/>
      <w:marTop w:val="0"/>
      <w:marBottom w:val="0"/>
      <w:divBdr>
        <w:top w:val="none" w:sz="0" w:space="0" w:color="auto"/>
        <w:left w:val="none" w:sz="0" w:space="0" w:color="auto"/>
        <w:bottom w:val="none" w:sz="0" w:space="0" w:color="auto"/>
        <w:right w:val="none" w:sz="0" w:space="0" w:color="auto"/>
      </w:divBdr>
    </w:div>
    <w:div w:id="1621182300">
      <w:bodyDiv w:val="1"/>
      <w:marLeft w:val="0"/>
      <w:marRight w:val="0"/>
      <w:marTop w:val="0"/>
      <w:marBottom w:val="0"/>
      <w:divBdr>
        <w:top w:val="none" w:sz="0" w:space="0" w:color="auto"/>
        <w:left w:val="none" w:sz="0" w:space="0" w:color="auto"/>
        <w:bottom w:val="none" w:sz="0" w:space="0" w:color="auto"/>
        <w:right w:val="none" w:sz="0" w:space="0" w:color="auto"/>
      </w:divBdr>
    </w:div>
    <w:div w:id="1638680359">
      <w:bodyDiv w:val="1"/>
      <w:marLeft w:val="0"/>
      <w:marRight w:val="0"/>
      <w:marTop w:val="0"/>
      <w:marBottom w:val="0"/>
      <w:divBdr>
        <w:top w:val="none" w:sz="0" w:space="0" w:color="auto"/>
        <w:left w:val="none" w:sz="0" w:space="0" w:color="auto"/>
        <w:bottom w:val="none" w:sz="0" w:space="0" w:color="auto"/>
        <w:right w:val="none" w:sz="0" w:space="0" w:color="auto"/>
      </w:divBdr>
    </w:div>
    <w:div w:id="1707607404">
      <w:bodyDiv w:val="1"/>
      <w:marLeft w:val="0"/>
      <w:marRight w:val="0"/>
      <w:marTop w:val="0"/>
      <w:marBottom w:val="0"/>
      <w:divBdr>
        <w:top w:val="none" w:sz="0" w:space="0" w:color="auto"/>
        <w:left w:val="none" w:sz="0" w:space="0" w:color="auto"/>
        <w:bottom w:val="none" w:sz="0" w:space="0" w:color="auto"/>
        <w:right w:val="none" w:sz="0" w:space="0" w:color="auto"/>
      </w:divBdr>
    </w:div>
    <w:div w:id="1712460865">
      <w:bodyDiv w:val="1"/>
      <w:marLeft w:val="0"/>
      <w:marRight w:val="0"/>
      <w:marTop w:val="0"/>
      <w:marBottom w:val="0"/>
      <w:divBdr>
        <w:top w:val="none" w:sz="0" w:space="0" w:color="auto"/>
        <w:left w:val="none" w:sz="0" w:space="0" w:color="auto"/>
        <w:bottom w:val="none" w:sz="0" w:space="0" w:color="auto"/>
        <w:right w:val="none" w:sz="0" w:space="0" w:color="auto"/>
      </w:divBdr>
    </w:div>
    <w:div w:id="1752585925">
      <w:bodyDiv w:val="1"/>
      <w:marLeft w:val="0"/>
      <w:marRight w:val="0"/>
      <w:marTop w:val="0"/>
      <w:marBottom w:val="0"/>
      <w:divBdr>
        <w:top w:val="none" w:sz="0" w:space="0" w:color="auto"/>
        <w:left w:val="none" w:sz="0" w:space="0" w:color="auto"/>
        <w:bottom w:val="none" w:sz="0" w:space="0" w:color="auto"/>
        <w:right w:val="none" w:sz="0" w:space="0" w:color="auto"/>
      </w:divBdr>
    </w:div>
    <w:div w:id="1756515812">
      <w:bodyDiv w:val="1"/>
      <w:marLeft w:val="0"/>
      <w:marRight w:val="0"/>
      <w:marTop w:val="0"/>
      <w:marBottom w:val="0"/>
      <w:divBdr>
        <w:top w:val="none" w:sz="0" w:space="0" w:color="auto"/>
        <w:left w:val="none" w:sz="0" w:space="0" w:color="auto"/>
        <w:bottom w:val="none" w:sz="0" w:space="0" w:color="auto"/>
        <w:right w:val="none" w:sz="0" w:space="0" w:color="auto"/>
      </w:divBdr>
    </w:div>
    <w:div w:id="1771732042">
      <w:bodyDiv w:val="1"/>
      <w:marLeft w:val="0"/>
      <w:marRight w:val="0"/>
      <w:marTop w:val="0"/>
      <w:marBottom w:val="0"/>
      <w:divBdr>
        <w:top w:val="none" w:sz="0" w:space="0" w:color="auto"/>
        <w:left w:val="none" w:sz="0" w:space="0" w:color="auto"/>
        <w:bottom w:val="none" w:sz="0" w:space="0" w:color="auto"/>
        <w:right w:val="none" w:sz="0" w:space="0" w:color="auto"/>
      </w:divBdr>
    </w:div>
    <w:div w:id="1789080604">
      <w:bodyDiv w:val="1"/>
      <w:marLeft w:val="0"/>
      <w:marRight w:val="0"/>
      <w:marTop w:val="0"/>
      <w:marBottom w:val="0"/>
      <w:divBdr>
        <w:top w:val="none" w:sz="0" w:space="0" w:color="auto"/>
        <w:left w:val="none" w:sz="0" w:space="0" w:color="auto"/>
        <w:bottom w:val="none" w:sz="0" w:space="0" w:color="auto"/>
        <w:right w:val="none" w:sz="0" w:space="0" w:color="auto"/>
      </w:divBdr>
    </w:div>
    <w:div w:id="1853447553">
      <w:bodyDiv w:val="1"/>
      <w:marLeft w:val="0"/>
      <w:marRight w:val="0"/>
      <w:marTop w:val="0"/>
      <w:marBottom w:val="0"/>
      <w:divBdr>
        <w:top w:val="none" w:sz="0" w:space="0" w:color="auto"/>
        <w:left w:val="none" w:sz="0" w:space="0" w:color="auto"/>
        <w:bottom w:val="none" w:sz="0" w:space="0" w:color="auto"/>
        <w:right w:val="none" w:sz="0" w:space="0" w:color="auto"/>
      </w:divBdr>
    </w:div>
    <w:div w:id="1900289294">
      <w:bodyDiv w:val="1"/>
      <w:marLeft w:val="0"/>
      <w:marRight w:val="0"/>
      <w:marTop w:val="0"/>
      <w:marBottom w:val="0"/>
      <w:divBdr>
        <w:top w:val="none" w:sz="0" w:space="0" w:color="auto"/>
        <w:left w:val="none" w:sz="0" w:space="0" w:color="auto"/>
        <w:bottom w:val="none" w:sz="0" w:space="0" w:color="auto"/>
        <w:right w:val="none" w:sz="0" w:space="0" w:color="auto"/>
      </w:divBdr>
    </w:div>
    <w:div w:id="1973443360">
      <w:bodyDiv w:val="1"/>
      <w:marLeft w:val="0"/>
      <w:marRight w:val="0"/>
      <w:marTop w:val="0"/>
      <w:marBottom w:val="0"/>
      <w:divBdr>
        <w:top w:val="none" w:sz="0" w:space="0" w:color="auto"/>
        <w:left w:val="none" w:sz="0" w:space="0" w:color="auto"/>
        <w:bottom w:val="none" w:sz="0" w:space="0" w:color="auto"/>
        <w:right w:val="none" w:sz="0" w:space="0" w:color="auto"/>
      </w:divBdr>
    </w:div>
    <w:div w:id="1994092212">
      <w:bodyDiv w:val="1"/>
      <w:marLeft w:val="0"/>
      <w:marRight w:val="0"/>
      <w:marTop w:val="0"/>
      <w:marBottom w:val="0"/>
      <w:divBdr>
        <w:top w:val="none" w:sz="0" w:space="0" w:color="auto"/>
        <w:left w:val="none" w:sz="0" w:space="0" w:color="auto"/>
        <w:bottom w:val="none" w:sz="0" w:space="0" w:color="auto"/>
        <w:right w:val="none" w:sz="0" w:space="0" w:color="auto"/>
      </w:divBdr>
    </w:div>
    <w:div w:id="2079202621">
      <w:bodyDiv w:val="1"/>
      <w:marLeft w:val="0"/>
      <w:marRight w:val="0"/>
      <w:marTop w:val="0"/>
      <w:marBottom w:val="0"/>
      <w:divBdr>
        <w:top w:val="none" w:sz="0" w:space="0" w:color="auto"/>
        <w:left w:val="none" w:sz="0" w:space="0" w:color="auto"/>
        <w:bottom w:val="none" w:sz="0" w:space="0" w:color="auto"/>
        <w:right w:val="none" w:sz="0" w:space="0" w:color="auto"/>
      </w:divBdr>
    </w:div>
    <w:div w:id="2106874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ska@student.ubl.ac.id"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nabila.aurelia@student.ubl.ac.id" TargetMode="External"/><Relationship Id="rId14" Type="http://schemas.openxmlformats.org/officeDocument/2006/relationships/image" Target="media/image5.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49F3CE5-4165-6442-AD11-E95FC67AB5C6}"/>
      </w:docPartPr>
      <w:docPartBody>
        <w:p w:rsidR="00036D6D" w:rsidRDefault="001118F3">
          <w:r w:rsidRPr="007F01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8F3"/>
    <w:rsid w:val="00036D6D"/>
    <w:rsid w:val="00087785"/>
    <w:rsid w:val="001118F3"/>
    <w:rsid w:val="00637BAF"/>
    <w:rsid w:val="00BE2F10"/>
    <w:rsid w:val="00D06908"/>
    <w:rsid w:val="00D76DC9"/>
    <w:rsid w:val="00F212C6"/>
    <w:rsid w:val="00FA752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ID"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118F3"/>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7340FDC-97E8-9D45-BDF6-4A400EFD455F}">
  <we:reference id="wa104382081" version="1.55.1.0" store="en-GB" storeType="OMEX"/>
  <we:alternateReferences>
    <we:reference id="WA104382081" version="1.55.1.0" store="en-GB" storeType="OMEX"/>
  </we:alternateReferences>
  <we:properties>
    <we:property name="MENDELEY_CITATIONS" value="[{&quot;citationID&quot;:&quot;MENDELEY_CITATION_da29a838-f474-4ec1-baaf-b4ecc35e09e1&quot;,&quot;properties&quot;:{&quot;noteIndex&quot;:0},&quot;isEdited&quot;:false,&quot;manualOverride&quot;:{&quot;isManuallyOverridden&quot;:false,&quot;citeprocText&quot;:&quot;(Frias-Aceituno et al., 2014; Ives, 2015; Shahwan, 2008)&quot;,&quot;manualOverrideText&quot;:&quot;&quot;},&quot;citationTag&quot;:&quot;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&quot;,&quot;citationItems&quot;:[{&quot;id&quot;:&quot;cbf29002-b4ce-30bf-831d-810d38cb03ab&quot;,&quot;itemData&quot;:{&quot;type&quot;:&quot;chapter&quot;,&quot;id&quot;:&quot;cbf29002-b4ce-30bf-831d-810d38cb03ab&quot;,&quot;title&quot;:&quot;Financial Statement Analysis&quot;,&quot;author&quot;:[{&quot;family&quot;:&quot;Ives&quot;,&quot;given&quot;:&quot;Martin&quot;,&quot;parse-names&quot;:false,&quot;dropping-particle&quot;:&quot;&quot;,&quot;non-dropping-particle&quot;:&quot;&quot;}],&quot;container-title&quot;:&quot; Encyclopedia of Public Administration and Public Policy-5 Volume Set&quot;,&quot;editor&quot;:[{&quot;family&quot;:&quot;Bearfield&quot;,&quot;given&quot;:&quot;D.A.&quot;,&quot;parse-names&quot;:false,&quot;dropping-particle&quot;:&quot;&quot;,&quot;non-dropping-particle&quot;:&quot;&quot;},{&quot;family&quot;:&quot;Berman&quot;,&quot;given&quot;:&quot;E.&quot;,&quot;parse-names&quot;:false,&quot;dropping-particle&quot;:&quot;&quot;,&quot;non-dropping-particle&quot;:&quot;&quot;},{&quot;family&quot;:&quot;Dubnick&quot;,&quot;given&quot;:&quot;M.J.&quot;,&quot;parse-names&quot;:false,&quot;dropping-particle&quot;:&quot;&quot;,&quot;non-dropping-particle&quot;:&quot;&quot;}],&quot;DOI&quot;:&quot;https://doi.org/10.1081/E-EPAP3&quot;,&quot;ISBN&quot;:&quot;9781351265362&quot;,&quot;issued&quot;:{&quot;date-parts&quot;:[[2015]]},&quot;abstract&quot;:&quot;Financial statement analysis allows the analyst to assess an entity's liquidity and short-term financial position, operating results, and longer-term financial flexibility. The resulting assessment helps provide governments and oversight bodies with early warning of deteriorating financial position. It also provides credit-rating agencies with data on the likelihood of the entity's ability to repay its short- and long-term obligations in a timely manner. Financial statement analysis is accomplished primarily by converting financial statement data elements to ratios and reaching conclusions by assessing the levels and trends of the ratios against a frame of reference. Common ratios include the quick ratio, budgetary cushion, operating margin, and debt service coverage.&quot;,&quot;edition&quot;:&quot;3&quot;,&quot;publisher&quot;:&quot;Routledge&quot;,&quot;container-title-short&quot;:&quot;&quot;},&quot;isTemporary&quot;:false},{&quot;id&quot;:&quot;7f6fd25c-a056-3344-accd-d4a1f4947eb1&quot;,&quot;itemData&quot;:{&quot;type&quot;:&quot;article-journal&quot;,&quot;id&quot;:&quot;7f6fd25c-a056-3344-accd-d4a1f4947eb1&quot;,&quot;title&quot;:&quot;Qualitative characteristics of financial reporting: a historical perspective&quot;,&quot;author&quot;:[{&quot;family&quot;:&quot;Shahwan&quot;,&quot;given&quot;:&quot;Yousef&quot;,&quot;parse-names&quot;:false,&quot;dropping-particle&quot;:&quot;&quot;,&quot;non-dropping-particle&quot;:&quot;&quot;}],&quot;container-title&quot;:&quot;Journal of Applied Accounting Research&quot;,&quot;DOI&quot;:&quot;10.1108/09675420810919748&quot;,&quot;ISSN&quot;:&quot;0967-5426&quot;,&quot;URL&quot;:&quot;https://doi.org/10.1108/09675420810919748&quot;,&quot;issued&quot;:{&quot;date-parts&quot;:[[2008,1,1]]},&quot;page&quot;:&quot;192-202&quot;,&quot;abstract&quot;:&quot;Purpose This paper aims to provide a historical review for several leading documents in relation to the objectives of financial statements. These documents are: The Trueblood Report, The Corporate Report, Making Corporate Reports Valuable; and Guidelines for Financial Reporting Standards. These documents have a significant importance in financial reporting literature. Design/methodology/approach Content analysis approach was adopted in this study given its analytical and comparative nature of historical documents. In terms of studying historical data, content analysis main advantage is objectivity, in addition to its ability to provide unobtrusive evidence of historical trends. Findings The historical review showed that the basic objective of financial statements is concerned with providing useful information for economic decision making. In addition, it emphasized that information is useful when: it shows economic reality of the financial statements (i.e. balance sheet, income statement and cash flow statement); and it is relevant and reliable to users. Practical implications In view of the comparison and analysis above, the four documents emphasized on the usefulness of accounting for decision‐making purposes and as such it leads to an inference that accounts should essentially portray economic reality. Originality/value In light of current financial reporting failure, it is important to revise leading documents in relation to the objectives of financial statements and to evaluate current developments. This paper is of much value to the accounting profession, as well as to the corporate reporting setters.&quot;,&quot;publisher&quot;:&quot;Emerald Group Publishing Limited&quot;,&quot;issue&quot;:&quot;3&quot;,&quot;volume&quot;:&quot;9&quot;,&quot;container-title-short&quot;:&quot;&quot;},&quot;isTemporary&quot;:false},{&quot;id&quot;:&quot;4995a59c-fb7e-38a3-a920-d1ccba67862b&quot;,&quot;itemData&quot;:{&quot;type&quot;:&quot;article-journal&quot;,&quot;id&quot;:&quot;4995a59c-fb7e-38a3-a920-d1ccba67862b&quot;,&quot;title&quot;:&quot;Explanatory Factors of Integrated Sustainability and Financial Reporting&quot;,&quot;author&quot;:[{&quot;family&quot;:&quot;Frias-Aceituno&quot;,&quot;given&quot;:&quot;José&quot;,&quot;parse-names&quot;:false,&quot;dropping-particle&quot;:&quot;V&quot;,&quot;non-dropping-particle&quot;:&quot;&quot;},{&quot;family&quot;:&quot;Rodríguez-Ariza&quot;,&quot;given&quot;:&quot;Lázaro&quot;,&quot;parse-names&quot;:false,&quot;dropping-particle&quot;:&quot;&quot;,&quot;non-dropping-particle&quot;:&quot;&quot;},{&quot;family&quot;:&quot;Garcia-Sánchez&quot;,&quot;given&quot;:&quot;Isabel M&quot;,&quot;parse-names&quot;:false,&quot;dropping-particle&quot;:&quot;&quot;,&quot;non-dropping-particle&quot;:&quot;&quot;}],&quot;container-title&quot;:&quot;Business Strategy and the Environment&quot;,&quot;container-title-short&quot;:&quot;Bus Strategy Environ&quot;,&quot;DOI&quot;:&quot;https://doi.org/10.1002/bse.1765&quot;,&quot;ISSN&quot;:&quot;0964-4733&quot;,&quot;URL&quot;:&quot;https://doi.org/10.1002/bse.1765&quot;,&quot;issued&quot;:{&quot;date-parts&quot;:[[2014,1,1]]},&quot;page&quot;:&quot;56-72&quot;,&quot;abstract&quot;:&quot;ABSTRACT The complexity of the business world has led to growing demands being made of companies regarding the information provided on their financial performance, corporate governance and contribution to developing sustainability. In response, some leading companies have begun to publish integrated reporting, in the form of a document providing a coherent summary of this information, thus facilitating stakeholder engagement. This paper examines the validity of the hypotheses of the theories of agency and of signalling, and analyses the political costs and those borne by owners in voluntarily developing this new type of business document. More specifically, in order to determine their prevalence among the suggested reasons for these paradigms, we analyse the effect of industry concentration, together with other factors, in the development of integrated reporting. The analysis of a non-balanced sample of 1590 international companies for the years 2008?2010, in which a logistic regression methodology is applied to panel data, reveals the negative impact of industry concentration on the development of a more pluralist report, simultaneously taking into account stakeholders, sustainability and the long-term viewpoint, as well as questions of responsible investment, business ethics and transparency. Copyright ? 2012 John Wiley &amp; Sons, Ltd and ERP Environment&quot;,&quot;publisher&quot;:&quot;John Wiley &amp; Sons, Ltd&quot;,&quot;issue&quot;:&quot;1&quot;,&quot;volume&quot;:&quot;23&quot;},&quot;isTemporary&quot;:false}]},{&quot;citationID&quot;:&quot;MENDELEY_CITATION_87dd0222-ab8c-4ce8-a9a2-f3fc57af443e&quot;,&quot;properties&quot;:{&quot;noteIndex&quot;:0},&quot;isEdited&quot;:false,&quot;manualOverride&quot;:{&quot;isManuallyOverridden&quot;:false,&quot;citeprocText&quot;:&quot;(Bhujel, 2020; Kopecká, 2018; Thomas, 2003)&quot;,&quot;manualOverrideText&quot;:&quot;&quot;},&quot;citationTag&quot;:&quot;MENDELEY_CITATION_v3_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&quot;,&quot;citationItems&quot;:[{&quot;id&quot;:&quot;4982d101-eebb-339a-9e83-589ea84527de&quot;,&quot;itemData&quot;:{&quot;type&quot;:&quot;article-journal&quot;,&quot;id&quot;:&quot;4982d101-eebb-339a-9e83-589ea84527de&quot;,&quot;title&quot;:&quot;Role of Financial Statement in Investment Decision Making Process&quot;,&quot;author&quot;:[{&quot;family&quot;:&quot;Bhujel&quot;,&quot;given&quot;:&quot;Suraj&quot;,&quot;parse-names&quot;:false,&quot;dropping-particle&quot;:&quot;&quot;,&quot;non-dropping-particle&quot;:&quot;&quot;}],&quot;container-title&quot;:&quot;Journal of Balkumari College&quot;,&quot;DOI&quot;:&quot;https://doi.org/10.3126/jbkc.v9i1.30094&quot;,&quot;ISSN&quot;:&quot;2467-9321&quot;,&quot;URL&quot;:&quot;http://www.nepjol.info/index.php/jbkc&quot;,&quot;issued&quot;:{&quot;date-parts&quot;:[[2020]]},&quot;page&quot;:&quot;105-108&quot;,&quot;abstract&quot;:&quot;It is believed that financial statements are the key documents for any organizations for the investment decision making. Investment decision making depends upon the quality information obtained by the various sources and it is concluded in this research which is based on the findings that financial statement plays a vital role in investment decision making and recommends that no investment decision should be taken without the consideration of a company's financial statements.&quot;,&quot;issue&quot;:&quot;1&quot;,&quot;volume&quot;:&quot;9&quot;,&quot;container-title-short&quot;:&quot;&quot;},&quot;isTemporary&quot;:false},{&quot;id&quot;:&quot;b687f765-57f0-3043-8730-89aee7f57bae&quot;,&quot;itemData&quot;:{&quot;type&quot;:&quot;article-journal&quot;,&quot;id&quot;:&quot;b687f765-57f0-3043-8730-89aee7f57bae&quot;,&quot;title&quot;:&quot;Why corporate reporting is a strategic opportunity&quot;,&quot;author&quot;:[{&quot;family&quot;:&quot;Thomas&quot;,&quot;given&quot;:&quot;Alison&quot;,&quot;parse-names&quot;:false,&quot;dropping-particle&quot;:&quot;&quot;,&quot;non-dropping-particle&quot;:&quot;&quot;}],&quot;container-title&quot;:&quot;Journal of Corporate Accounting &amp; Finance&quot;,&quot;DOI&quot;:&quot;https://doi.org/10.1002/jcaf.10219&quot;,&quot;ISSN&quot;:&quot;1044-8136&quot;,&quot;URL&quot;:&quot;https://doi.org/10.1002/jcaf.10219&quot;,&quot;issued&quot;:{&quot;date-parts&quot;:[[2003,11,1]]},&quot;page&quot;:&quot;63-68&quot;,&quot;abstract&quot;:&quot;Abstract An activity that once seemed routine?corporate performance reporting?is now a strategic, evolving concern. ? 2003 Wiley Periodicals, Inc.&quot;,&quot;publisher&quot;:&quot;John Wiley &amp; Sons, Ltd&quot;,&quot;issue&quot;:&quot;1&quot;,&quot;volume&quot;:&quot;15&quot;,&quot;container-title-short&quot;:&quot;&quot;},&quot;isTemporary&quot;:false},{&quot;id&quot;:&quot;3f516b1f-f1b3-3a3a-8f98-68ef51297c97&quot;,&quot;itemData&quot;:{&quot;type&quot;:&quot;paper-conference&quot;,&quot;id&quot;:&quot;3f516b1f-f1b3-3a3a-8f98-68ef51297c97&quot;,&quot;title&quot;:&quot;A Literature Review of Financial Performance Measures and Value Relevance&quot;,&quot;author&quot;:[{&quot;family&quot;:&quot;Kopecká&quot;,&quot;given&quot;:&quot;Nattarinee&quot;,&quot;parse-names&quot;:false,&quot;dropping-particle&quot;:&quot;&quot;,&quot;non-dropping-particle&quot;:&quot;&quot;}],&quot;container-title&quot;:&quot;The Impact of Globalization on International Finance and Accounting&quot;,&quot;editor&quot;:[{&quot;family&quot;:&quot;Procházka&quot;,&quot;given&quot;:&quot;David&quot;,&quot;parse-names&quot;:false,&quot;dropping-particle&quot;:&quot;&quot;,&quot;non-dropping-particle&quot;:&quot;&quot;}],&quot;ISBN&quot;:&quot;978-3-319-68762-9&quot;,&quot;issued&quot;:{&quot;date-parts&quot;:[[2018]]},&quot;publisher-place&quot;:&quot;Cham&quot;,&quot;page&quot;:&quot;385-393&quot;,&quot;abstract&quot;:&quot;Performance measurement comprises several metrics and applications used as a benchmark in business sectors for both internal and external users. For managers, it expresses whether company’s targets are reached and as a way of evaluating risks and returns for shareholders. A variety of performance measures are utilized to almost every operational process, and the area is rather vast. Therefore, the aim of the study is to find out what kinds of financial tools are better linked to market value. The result of the study shows that financial measures appear to be favorable measures for companies providing relevant and meaningful information to shareholders. Especially, return on investment (ROI) and earnings are significantly relevant to market value, while the superiority of EVA still remains unclear. Above all, companies still prefer traditional financial measures to other financial tools.&quot;,&quot;publisher&quot;:&quot;Springer International Publishing&quot;,&quot;container-title-short&quot;:&quot;&quot;},&quot;isTemporary&quot;:false}]},{&quot;citationID&quot;:&quot;MENDELEY_CITATION_d4f22fa2-ca79-4ccd-84ca-efca0dcf536b&quot;,&quot;properties&quot;:{&quot;noteIndex&quot;:0},&quot;isEdited&quot;:false,&quot;manualOverride&quot;:{&quot;isManuallyOverridden&quot;:false,&quot;citeprocText&quot;:&quot;(Aebi et al., 2012; Ika et al., 2021; Walls et al., 2012)&quot;,&quot;manualOverrideText&quot;:&quot;&quot;},&quot;citationTag&quot;:&quot;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&quot;,&quot;citationItems&quot;:[{&quot;id&quot;:&quot;34704e0e-112f-3fcc-b125-2a333707747f&quot;,&quot;itemData&quot;:{&quot;type&quot;:&quot;paper-conference&quot;,&quot;id&quot;:&quot;34704e0e-112f-3fcc-b125-2a333707747f&quot;,&quot;title&quot;:&quot;The impact of corporate governance on environmental reporting: Evidence from the Indonesian manufacturing industry&quot;,&quot;author&quot;:[{&quot;family&quot;:&quot;Ika&quot;,&quot;given&quot;:&quot;S. R.&quot;,&quot;parse-names&quot;:false,&quot;dropping-particle&quot;:&quot;&quot;,&quot;non-dropping-particle&quot;:&quot;&quot;},{&quot;family&quot;:&quot;Nugroho&quot;,&quot;given&quot;:&quot;J. P.&quot;,&quot;parse-names&quot;:false,&quot;dropping-particle&quot;:&quot;&quot;,&quot;non-dropping-particle&quot;:&quot;&quot;},{&quot;family&quot;:&quot;Achmad&quot;,&quot;given&quot;:&quot;N.&quot;,&quot;parse-names&quot;:false,&quot;dropping-particle&quot;:&quot;&quot;,&quot;non-dropping-particle&quot;:&quot;&quot;},{&quot;family&quot;:&quot;Widagdo&quot;,&quot;given&quot;:&quot;A. K.&quot;,&quot;parse-names&quot;:false,&quot;dropping-particle&quot;:&quot;&quot;,&quot;non-dropping-particle&quot;:&quot;&quot;}],&quot;container-title&quot;:&quot;IOP Conference Series: Earth and Environmental Science&quot;,&quot;container-title-short&quot;:&quot;IOP Conf Ser Earth Environ Sci&quot;,&quot;DOI&quot;:&quot;10.1088/1755-1315/739/1/012030&quot;,&quot;ISSN&quot;:&quot;17551315&quot;,&quot;issued&quot;:{&quot;date-parts&quot;:[[2021,4,26]]},&quot;abstract&quot;:&quot;Environmental reporting is the preparation, presentation, and dissemination of information on how the company interacts with the natural environment. The report is commonly presented to its stakeholders in the company's annual report. The purpose of this study is that empirically examine the impact of corporate governance practices on environmental reporting. The corporate governance characteristics utilized in the study are audit committee effectiveness, board size, and ownership concentration. While size and profitability is the control variable of the study. One hundred and two manufacturing companies listed on the Indonesia Stock Exchange (IDX) from 2015 to 2017 were used as a sample, resulting in 306 company observations. Employing data panel regression analysis, the results indicate that audit committee effectiveness and board size positively influence environmental reporting. These results suggest that the more effective the audit committee is, and the higher the number of commissioners in the company, the higher the company's encouragement to provide environmental information in the company's annual report. The study also found that size positively associate with environmental disclosure. The study offers additional perspectives on factors that can affect the listed companies to report environmental reporting within the G4 environmental framework of the Global Reporting Initiative (GRI). Hence, the capital market authority agency may strengthen the regulation related audit committee to improve environmental awareness in IDX.&quot;,&quot;publisher&quot;:&quot;IOP Publishing Ltd&quot;,&quot;issue&quot;:&quot;1&quot;,&quot;volume&quot;:&quot;739&quot;},&quot;isTemporary&quot;:false},{&quot;id&quot;:&quot;5204ca3c-6006-37d6-81a5-066b8bc1e222&quot;,&quot;itemData&quot;:{&quot;type&quot;:&quot;article-journal&quot;,&quot;id&quot;:&quot;5204ca3c-6006-37d6-81a5-066b8bc1e222&quot;,&quot;title&quot;:&quot;Risk management, corporate governance, and bank performance in the financial crisis&quot;,&quot;author&quot;:[{&quot;family&quot;:&quot;Aebi&quot;,&quot;given&quot;:&quot;Vincent&quot;,&quot;parse-names&quot;:false,&quot;dropping-particle&quot;:&quot;&quot;,&quot;non-dropping-particle&quot;:&quot;&quot;},{&quot;family&quot;:&quot;Sabato&quot;,&quot;given&quot;:&quot;Gabriele&quot;,&quot;parse-names&quot;:false,&quot;dropping-particle&quot;:&quot;&quot;,&quot;non-dropping-particle&quot;:&quot;&quot;},{&quot;family&quot;:&quot;Schmid&quot;,&quot;given&quot;:&quot;Markus&quot;,&quot;parse-names&quot;:false,&quot;dropping-particle&quot;:&quot;&quot;,&quot;non-dropping-particle&quot;:&quot;&quot;}],&quot;container-title&quot;:&quot;Journal of Banking &amp; Finance&quot;,&quot;container-title-short&quot;:&quot;J Bank Financ&quot;,&quot;DOI&quot;:&quot;https://doi.org/10.1016/j.jbankfin.2011.10.020&quot;,&quot;ISSN&quot;:&quot;0378-4266&quot;,&quot;URL&quot;:&quot;https://www.sciencedirect.com/science/article/pii/S0378426611003104&quot;,&quot;issued&quot;:{&quot;date-parts&quot;:[[2012]]},&quot;page&quot;:&quot;3213-3226&quot;,&quot;abstract&quot;:&quot;The recent financial crisis has raised several questions with respect to the corporate governance of financial institutions. This paper investigates whether risk management-related corporate governance mechanisms, such as for example the presence of a chief risk officer (CRO) in a bank’s executive board and whether the CRO reports to the CEO or directly to the board of directors, are associated with a better bank performance during the financial crisis of 2007/2008. We measure bank performance by buy-and-hold returns and ROE and we control for standard corporate governance variables such as CEO ownership, board size, and board independence. Most importantly, our results indicate that banks, in which the CRO directly reports to the board of directors and not to the CEO (or other corporate entities), exhibit significantly higher (i.e., less negative) stock returns and ROE during the crisis. In contrast, standard corporate governance variables are mostly insignificantly or even negatively related to the banks’ performance during the crisis.&quot;,&quot;issue&quot;:&quot;12&quot;,&quot;volume&quot;:&quot;36&quot;},&quot;isTemporary&quot;:false},{&quot;id&quot;:&quot;e5ab83e1-e1f6-3543-98a2-9a1d4e410f14&quot;,&quot;itemData&quot;:{&quot;type&quot;:&quot;article-journal&quot;,&quot;id&quot;:&quot;e5ab83e1-e1f6-3543-98a2-9a1d4e410f14&quot;,&quot;title&quot;:&quot;Corporate governance and environmental performance: is there really a link?&quot;,&quot;author&quot;:[{&quot;family&quot;:&quot;Walls&quot;,&quot;given&quot;:&quot;Judith L&quot;,&quot;parse-names&quot;:false,&quot;dropping-particle&quot;:&quot;&quot;,&quot;non-dropping-particle&quot;:&quot;&quot;},{&quot;family&quot;:&quot;Berrone&quot;,&quot;given&quot;:&quot;Pascual&quot;,&quot;parse-names&quot;:false,&quot;dropping-particle&quot;:&quot;&quot;,&quot;non-dropping-particle&quot;:&quot;&quot;},{&quot;family&quot;:&quot;Phan&quot;,&quot;given&quot;:&quot;Phillip H&quot;,&quot;parse-names&quot;:false,&quot;dropping-particle&quot;:&quot;&quot;,&quot;non-dropping-particle&quot;:&quot;&quot;}],&quot;container-title&quot;:&quot;Strategic Management Journal&quot;,&quot;DOI&quot;:&quot;https://doi.org/10.1002/smj.1952&quot;,&quot;ISSN&quot;:&quot;0143-2095&quot;,&quot;URL&quot;:&quot;https://doi.org/10.1002/smj.1952&quot;,&quot;issued&quot;:{&quot;date-parts&quot;:[[2012,8,1]]},&quot;page&quot;:&quot;885-913&quot;,&quot;abstract&quot;:&quot;Abstract Corporate governance scholars are increasingly interested in firms' social and environmental performance. Empirical research in this area, however, has moved forward in an uncoordinated fashion, producing fragmented and contradictory results. Our paper seeks to address this situation by adopting a fact-based research approach that comprehensively explores the link between corporate governance and environmental performance. Specifically, we aim to understand how the relationships between and among the firms' owners, managers, and boards of directors influence environmental performance. We are particularly interested in understanding the interactions among these three key sets of actors. In the end, we offer some observations about governance practices and discuss the implications for theory. Copyright ? 2012 John Wiley &amp; Sons, Ltd.&quot;,&quot;publisher&quot;:&quot;John Wiley &amp; Sons, Ltd&quot;,&quot;issue&quot;:&quot;8&quot;,&quot;volume&quot;:&quot;33&quot;,&quot;container-title-short&quot;:&quot;&quot;},&quot;isTemporary&quot;:false}]},{&quot;citationID&quot;:&quot;MENDELEY_CITATION_2895f0e7-15c8-4074-ad7d-d095654d3250&quot;,&quot;properties&quot;:{&quot;noteIndex&quot;:0},&quot;isEdited&quot;:false,&quot;manualOverride&quot;:{&quot;isManuallyOverridden&quot;:false,&quot;citeprocText&quot;:&quot;(Ika et al., 2021; Uzma, 2018; Walls et al., 2012)&quot;,&quot;manualOverrideText&quot;:&quot;&quot;},&quot;citationTag&quot;:&quot;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&quot;,&quot;citationItems&quot;:[{&quot;id&quot;:&quot;ba27ad2d-21eb-3525-a6d0-c6aa3a010f3d&quot;,&quot;itemData&quot;:{&quot;type&quot;:&quot;article-journal&quot;,&quot;id&quot;:&quot;ba27ad2d-21eb-3525-a6d0-c6aa3a010f3d&quot;,&quot;title&quot;:&quot;Corporate governance practices: global convergence and Indian perspective&quot;,&quot;author&quot;:[{&quot;family&quot;:&quot;Uzma&quot;,&quot;given&quot;:&quot;Shigufta Hena&quot;,&quot;parse-names&quot;:false,&quot;dropping-particle&quot;:&quot;&quot;,&quot;non-dropping-particle&quot;:&quot;&quot;}],&quot;container-title&quot;:&quot;Qualitative Research in Financial Markets&quot;,&quot;DOI&quot;:&quot;10.1108/QRFM-12-2016-0049&quot;,&quot;ISSN&quot;:&quot;1755-4179&quot;,&quot;URL&quot;:&quot;https://doi.org/10.1108/QRFM-12-2016-0049&quot;,&quot;issued&quot;:{&quot;date-parts&quot;:[[2018,1,1]]},&quot;page&quot;:&quot;285-308&quot;,&quot;abstract&quot;:&quot;Purpose This paper aims to study from three perspectives: the developed countries corporate governance (CG) practices, the role of OECD in the global convergence of CG standards and India as an emerging country. Design/methodology/approach The paper reviews the various CG codes and regulations enacted in the Indian paradigm with special reference to the Indian Companies Act 2013 (cited as Act 2013). Findings The Act 2013 endeavours to provide a governance landscape in India with reforms. The new CG codes comprehensively introduce more accountability, transparency and stringent disclosure requirements. However, these changes are affected by the ownership structure, the level of enforcement and regulatory compliance of CG disclosure practices imposed on companies. Research limitations/implications Further research can be carried out in three domains in emerging countries: ownership structure, the effect of legal and regulatory environment and impact of mandatory compliance. Practical implications Legal and regulatory environment are notable extent that can effectively govern the CG codes. An increase in the board size, investor protection and gender diversity, with strong governance structure, can enhance the transparency of companies. Originality/value The paper examines the prominence of CG norms with the ratification of the Indian Companies Act 2013, which is analogous with global CG policies and regulations.&quot;,&quot;publisher&quot;:&quot;Emerald Publishing Limited&quot;,&quot;issue&quot;:&quot;3&quot;,&quot;volume&quot;:&quot;10&quot;,&quot;container-title-short&quot;:&quot;&quot;},&quot;isTemporary&quot;:false},{&quot;id&quot;:&quot;e5ab83e1-e1f6-3543-98a2-9a1d4e410f14&quot;,&quot;itemData&quot;:{&quot;type&quot;:&quot;article-journal&quot;,&quot;id&quot;:&quot;e5ab83e1-e1f6-3543-98a2-9a1d4e410f14&quot;,&quot;title&quot;:&quot;Corporate governance and environmental performance: is there really a link?&quot;,&quot;author&quot;:[{&quot;family&quot;:&quot;Walls&quot;,&quot;given&quot;:&quot;Judith L&quot;,&quot;parse-names&quot;:false,&quot;dropping-particle&quot;:&quot;&quot;,&quot;non-dropping-particle&quot;:&quot;&quot;},{&quot;family&quot;:&quot;Berrone&quot;,&quot;given&quot;:&quot;Pascual&quot;,&quot;parse-names&quot;:false,&quot;dropping-particle&quot;:&quot;&quot;,&quot;non-dropping-particle&quot;:&quot;&quot;},{&quot;family&quot;:&quot;Phan&quot;,&quot;given&quot;:&quot;Phillip H&quot;,&quot;parse-names&quot;:false,&quot;dropping-particle&quot;:&quot;&quot;,&quot;non-dropping-particle&quot;:&quot;&quot;}],&quot;container-title&quot;:&quot;Strategic Management Journal&quot;,&quot;DOI&quot;:&quot;https://doi.org/10.1002/smj.1952&quot;,&quot;ISSN&quot;:&quot;0143-2095&quot;,&quot;URL&quot;:&quot;https://doi.org/10.1002/smj.1952&quot;,&quot;issued&quot;:{&quot;date-parts&quot;:[[2012,8,1]]},&quot;page&quot;:&quot;885-913&quot;,&quot;abstract&quot;:&quot;Abstract Corporate governance scholars are increasingly interested in firms' social and environmental performance. Empirical research in this area, however, has moved forward in an uncoordinated fashion, producing fragmented and contradictory results. Our paper seeks to address this situation by adopting a fact-based research approach that comprehensively explores the link between corporate governance and environmental performance. Specifically, we aim to understand how the relationships between and among the firms' owners, managers, and boards of directors influence environmental performance. We are particularly interested in understanding the interactions among these three key sets of actors. In the end, we offer some observations about governance practices and discuss the implications for theory. Copyright ? 2012 John Wiley &amp; Sons, Ltd.&quot;,&quot;publisher&quot;:&quot;John Wiley &amp; Sons, Ltd&quot;,&quot;issue&quot;:&quot;8&quot;,&quot;volume&quot;:&quot;33&quot;,&quot;container-title-short&quot;:&quot;&quot;},&quot;isTemporary&quot;:false},{&quot;id&quot;:&quot;34704e0e-112f-3fcc-b125-2a333707747f&quot;,&quot;itemData&quot;:{&quot;type&quot;:&quot;paper-conference&quot;,&quot;id&quot;:&quot;34704e0e-112f-3fcc-b125-2a333707747f&quot;,&quot;title&quot;:&quot;The impact of corporate governance on environmental reporting: Evidence from the Indonesian manufacturing industry&quot;,&quot;author&quot;:[{&quot;family&quot;:&quot;Ika&quot;,&quot;given&quot;:&quot;S. R.&quot;,&quot;parse-names&quot;:false,&quot;dropping-particle&quot;:&quot;&quot;,&quot;non-dropping-particle&quot;:&quot;&quot;},{&quot;family&quot;:&quot;Nugroho&quot;,&quot;given&quot;:&quot;J. P.&quot;,&quot;parse-names&quot;:false,&quot;dropping-particle&quot;:&quot;&quot;,&quot;non-dropping-particle&quot;:&quot;&quot;},{&quot;family&quot;:&quot;Achmad&quot;,&quot;given&quot;:&quot;N.&quot;,&quot;parse-names&quot;:false,&quot;dropping-particle&quot;:&quot;&quot;,&quot;non-dropping-particle&quot;:&quot;&quot;},{&quot;family&quot;:&quot;Widagdo&quot;,&quot;given&quot;:&quot;A. K.&quot;,&quot;parse-names&quot;:false,&quot;dropping-particle&quot;:&quot;&quot;,&quot;non-dropping-particle&quot;:&quot;&quot;}],&quot;container-title&quot;:&quot;IOP Conference Series: Earth and Environmental Science&quot;,&quot;container-title-short&quot;:&quot;IOP Conf Ser Earth Environ Sci&quot;,&quot;DOI&quot;:&quot;10.1088/1755-1315/739/1/012030&quot;,&quot;ISSN&quot;:&quot;17551315&quot;,&quot;issued&quot;:{&quot;date-parts&quot;:[[2021,4,26]]},&quot;abstract&quot;:&quot;Environmental reporting is the preparation, presentation, and dissemination of information on how the company interacts with the natural environment. The report is commonly presented to its stakeholders in the company's annual report. The purpose of this study is that empirically examine the impact of corporate governance practices on environmental reporting. The corporate governance characteristics utilized in the study are audit committee effectiveness, board size, and ownership concentration. While size and profitability is the control variable of the study. One hundred and two manufacturing companies listed on the Indonesia Stock Exchange (IDX) from 2015 to 2017 were used as a sample, resulting in 306 company observations. Employing data panel regression analysis, the results indicate that audit committee effectiveness and board size positively influence environmental reporting. These results suggest that the more effective the audit committee is, and the higher the number of commissioners in the company, the higher the company's encouragement to provide environmental information in the company's annual report. The study also found that size positively associate with environmental disclosure. The study offers additional perspectives on factors that can affect the listed companies to report environmental reporting within the G4 environmental framework of the Global Reporting Initiative (GRI). Hence, the capital market authority agency may strengthen the regulation related audit committee to improve environmental awareness in IDX.&quot;,&quot;publisher&quot;:&quot;IOP Publishing Ltd&quot;,&quot;issue&quot;:&quot;1&quot;,&quot;volume&quot;:&quot;739&quot;},&quot;isTemporary&quot;:false}]},{&quot;citationID&quot;:&quot;MENDELEY_CITATION_60c58ef2-3de3-4b66-9c7d-63c7c1a485db&quot;,&quot;properties&quot;:{&quot;noteIndex&quot;:0},&quot;isEdited&quot;:false,&quot;manualOverride&quot;:{&quot;isManuallyOverridden&quot;:false,&quot;citeprocText&quot;:&quot;(Ika et al., 2021; Walls et al., 2012)&quot;,&quot;manualOverrideText&quot;:&quot;&quot;},&quot;citationTag&quot;:&quot;MENDELEY_CITATION_v3_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&quot;,&quot;citationItems&quot;:[{&quot;id&quot;:&quot;34704e0e-112f-3fcc-b125-2a333707747f&quot;,&quot;itemData&quot;:{&quot;type&quot;:&quot;paper-conference&quot;,&quot;id&quot;:&quot;34704e0e-112f-3fcc-b125-2a333707747f&quot;,&quot;title&quot;:&quot;The impact of corporate governance on environmental reporting: Evidence from the Indonesian manufacturing industry&quot;,&quot;author&quot;:[{&quot;family&quot;:&quot;Ika&quot;,&quot;given&quot;:&quot;S. R.&quot;,&quot;parse-names&quot;:false,&quot;dropping-particle&quot;:&quot;&quot;,&quot;non-dropping-particle&quot;:&quot;&quot;},{&quot;family&quot;:&quot;Nugroho&quot;,&quot;given&quot;:&quot;J. P.&quot;,&quot;parse-names&quot;:false,&quot;dropping-particle&quot;:&quot;&quot;,&quot;non-dropping-particle&quot;:&quot;&quot;},{&quot;family&quot;:&quot;Achmad&quot;,&quot;given&quot;:&quot;N.&quot;,&quot;parse-names&quot;:false,&quot;dropping-particle&quot;:&quot;&quot;,&quot;non-dropping-particle&quot;:&quot;&quot;},{&quot;family&quot;:&quot;Widagdo&quot;,&quot;given&quot;:&quot;A. K.&quot;,&quot;parse-names&quot;:false,&quot;dropping-particle&quot;:&quot;&quot;,&quot;non-dropping-particle&quot;:&quot;&quot;}],&quot;container-title&quot;:&quot;IOP Conference Series: Earth and Environmental Science&quot;,&quot;container-title-short&quot;:&quot;IOP Conf Ser Earth Environ Sci&quot;,&quot;DOI&quot;:&quot;10.1088/1755-1315/739/1/012030&quot;,&quot;ISSN&quot;:&quot;17551315&quot;,&quot;issued&quot;:{&quot;date-parts&quot;:[[2021,4,26]]},&quot;abstract&quot;:&quot;Environmental reporting is the preparation, presentation, and dissemination of information on how the company interacts with the natural environment. The report is commonly presented to its stakeholders in the company's annual report. The purpose of this study is that empirically examine the impact of corporate governance practices on environmental reporting. The corporate governance characteristics utilized in the study are audit committee effectiveness, board size, and ownership concentration. While size and profitability is the control variable of the study. One hundred and two manufacturing companies listed on the Indonesia Stock Exchange (IDX) from 2015 to 2017 were used as a sample, resulting in 306 company observations. Employing data panel regression analysis, the results indicate that audit committee effectiveness and board size positively influence environmental reporting. These results suggest that the more effective the audit committee is, and the higher the number of commissioners in the company, the higher the company's encouragement to provide environmental information in the company's annual report. The study also found that size positively associate with environmental disclosure. The study offers additional perspectives on factors that can affect the listed companies to report environmental reporting within the G4 environmental framework of the Global Reporting Initiative (GRI). Hence, the capital market authority agency may strengthen the regulation related audit committee to improve environmental awareness in IDX.&quot;,&quot;publisher&quot;:&quot;IOP Publishing Ltd&quot;,&quot;issue&quot;:&quot;1&quot;,&quot;volume&quot;:&quot;739&quot;},&quot;isTemporary&quot;:false},{&quot;id&quot;:&quot;e5ab83e1-e1f6-3543-98a2-9a1d4e410f14&quot;,&quot;itemData&quot;:{&quot;type&quot;:&quot;article-journal&quot;,&quot;id&quot;:&quot;e5ab83e1-e1f6-3543-98a2-9a1d4e410f14&quot;,&quot;title&quot;:&quot;Corporate governance and environmental performance: is there really a link?&quot;,&quot;author&quot;:[{&quot;family&quot;:&quot;Walls&quot;,&quot;given&quot;:&quot;Judith L&quot;,&quot;parse-names&quot;:false,&quot;dropping-particle&quot;:&quot;&quot;,&quot;non-dropping-particle&quot;:&quot;&quot;},{&quot;family&quot;:&quot;Berrone&quot;,&quot;given&quot;:&quot;Pascual&quot;,&quot;parse-names&quot;:false,&quot;dropping-particle&quot;:&quot;&quot;,&quot;non-dropping-particle&quot;:&quot;&quot;},{&quot;family&quot;:&quot;Phan&quot;,&quot;given&quot;:&quot;Phillip H&quot;,&quot;parse-names&quot;:false,&quot;dropping-particle&quot;:&quot;&quot;,&quot;non-dropping-particle&quot;:&quot;&quot;}],&quot;container-title&quot;:&quot;Strategic Management Journal&quot;,&quot;DOI&quot;:&quot;https://doi.org/10.1002/smj.1952&quot;,&quot;ISSN&quot;:&quot;0143-2095&quot;,&quot;URL&quot;:&quot;https://doi.org/10.1002/smj.1952&quot;,&quot;issued&quot;:{&quot;date-parts&quot;:[[2012,8,1]]},&quot;page&quot;:&quot;885-913&quot;,&quot;abstract&quot;:&quot;Abstract Corporate governance scholars are increasingly interested in firms' social and environmental performance. Empirical research in this area, however, has moved forward in an uncoordinated fashion, producing fragmented and contradictory results. Our paper seeks to address this situation by adopting a fact-based research approach that comprehensively explores the link between corporate governance and environmental performance. Specifically, we aim to understand how the relationships between and among the firms' owners, managers, and boards of directors influence environmental performance. We are particularly interested in understanding the interactions among these three key sets of actors. In the end, we offer some observations about governance practices and discuss the implications for theory. Copyright ? 2012 John Wiley &amp; Sons, Ltd.&quot;,&quot;publisher&quot;:&quot;John Wiley &amp; Sons, Ltd&quot;,&quot;issue&quot;:&quot;8&quot;,&quot;volume&quot;:&quot;33&quot;,&quot;container-title-short&quot;:&quot;&quot;},&quot;isTemporary&quot;:false}]},{&quot;citationID&quot;:&quot;MENDELEY_CITATION_4348f0fc-e120-455e-a7fd-9cca63cf9bae&quot;,&quot;properties&quot;:{&quot;noteIndex&quot;:0},&quot;isEdited&quot;:false,&quot;manualOverride&quot;:{&quot;isManuallyOverridden&quot;:false,&quot;citeprocText&quot;:&quot;(Abbasi et al., 2020; Ika et al., 2021; Sun et al., 2011)&quot;,&quot;manualOverrideText&quot;:&quot;&quot;},&quot;citationTag&quot;:&quot;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&quot;,&quot;citationItems&quot;:[{&quot;id&quot;:&quot;34704e0e-112f-3fcc-b125-2a333707747f&quot;,&quot;itemData&quot;:{&quot;type&quot;:&quot;paper-conference&quot;,&quot;id&quot;:&quot;34704e0e-112f-3fcc-b125-2a333707747f&quot;,&quot;title&quot;:&quot;The impact of corporate governance on environmental reporting: Evidence from the Indonesian manufacturing industry&quot;,&quot;author&quot;:[{&quot;family&quot;:&quot;Ika&quot;,&quot;given&quot;:&quot;S. R.&quot;,&quot;parse-names&quot;:false,&quot;dropping-particle&quot;:&quot;&quot;,&quot;non-dropping-particle&quot;:&quot;&quot;},{&quot;family&quot;:&quot;Nugroho&quot;,&quot;given&quot;:&quot;J. P.&quot;,&quot;parse-names&quot;:false,&quot;dropping-particle&quot;:&quot;&quot;,&quot;non-dropping-particle&quot;:&quot;&quot;},{&quot;family&quot;:&quot;Achmad&quot;,&quot;given&quot;:&quot;N.&quot;,&quot;parse-names&quot;:false,&quot;dropping-particle&quot;:&quot;&quot;,&quot;non-dropping-particle&quot;:&quot;&quot;},{&quot;family&quot;:&quot;Widagdo&quot;,&quot;given&quot;:&quot;A. K.&quot;,&quot;parse-names&quot;:false,&quot;dropping-particle&quot;:&quot;&quot;,&quot;non-dropping-particle&quot;:&quot;&quot;}],&quot;container-title&quot;:&quot;IOP Conference Series: Earth and Environmental Science&quot;,&quot;container-title-short&quot;:&quot;IOP Conf Ser Earth Environ Sci&quot;,&quot;DOI&quot;:&quot;10.1088/1755-1315/739/1/012030&quot;,&quot;ISSN&quot;:&quot;17551315&quot;,&quot;issued&quot;:{&quot;date-parts&quot;:[[2021,4,26]]},&quot;abstract&quot;:&quot;Environmental reporting is the preparation, presentation, and dissemination of information on how the company interacts with the natural environment. The report is commonly presented to its stakeholders in the company's annual report. The purpose of this study is that empirically examine the impact of corporate governance practices on environmental reporting. The corporate governance characteristics utilized in the study are audit committee effectiveness, board size, and ownership concentration. While size and profitability is the control variable of the study. One hundred and two manufacturing companies listed on the Indonesia Stock Exchange (IDX) from 2015 to 2017 were used as a sample, resulting in 306 company observations. Employing data panel regression analysis, the results indicate that audit committee effectiveness and board size positively influence environmental reporting. These results suggest that the more effective the audit committee is, and the higher the number of commissioners in the company, the higher the company's encouragement to provide environmental information in the company's annual report. The study also found that size positively associate with environmental disclosure. The study offers additional perspectives on factors that can affect the listed companies to report environmental reporting within the G4 environmental framework of the Global Reporting Initiative (GRI). Hence, the capital market authority agency may strengthen the regulation related audit committee to improve environmental awareness in IDX.&quot;,&quot;publisher&quot;:&quot;IOP Publishing Ltd&quot;,&quot;issue&quot;:&quot;1&quot;,&quot;volume&quot;:&quot;739&quot;},&quot;isTemporary&quot;:false},{&quot;id&quot;:&quot;a99b54eb-d28f-374c-a2a0-6cf95bb733db&quot;,&quot;itemData&quot;:{&quot;type&quot;:&quot;article-journal&quot;,&quot;id&quot;:&quot;a99b54eb-d28f-374c-a2a0-6cf95bb733db&quot;,&quot;title&quot;:&quot;Audit committees, female directors and the types of female and male financial experts: Further evidence&quot;,&quot;author&quot;:[{&quot;family&quot;:&quot;Abbasi&quot;,&quot;given&quot;:&quot;Kaleemullah&quot;,&quot;parse-names&quot;:false,&quot;dropping-particle&quot;:&quot;&quot;,&quot;non-dropping-particle&quot;:&quot;&quot;},{&quot;family&quot;:&quot;Alam&quot;,&quot;given&quot;:&quot;Ashraful&quot;,&quot;parse-names&quot;:false,&quot;dropping-particle&quot;:&quot;&quot;,&quot;non-dropping-particle&quot;:&quot;&quot;},{&quot;family&quot;:&quot;Bhuiyan&quot;,&quot;given&quot;:&quot;Md. Borhan Uddin&quot;,&quot;parse-names&quot;:false,&quot;dropping-particle&quot;:&quot;&quot;,&quot;non-dropping-particle&quot;:&quot;&quot;}],&quot;container-title&quot;:&quot;Journal of Business Research&quot;,&quot;container-title-short&quot;:&quot;J Bus Res&quot;,&quot;DOI&quot;:&quot;https://doi.org/10.1016/j.jbusres.2020.04.013&quot;,&quot;ISSN&quot;:&quot;0148-2963&quot;,&quot;URL&quot;:&quot;https://www.sciencedirect.com/science/article/pii/S0148296320302290&quot;,&quot;issued&quot;:{&quot;date-parts&quot;:[[2020]]},&quot;page&quot;:&quot;186-197&quot;,&quot;abstract&quot;:&quot;Evidence on the association between female directors on audit committees and audit quality is weak. Further, researchers’ failure to identify the types of female and male financial experts may have (a) resulted in the mixed evidence on the relationship between female financial experts on audit committees and financial reporting monitoring, and (b) led them to question male financial experts on audit committees. Thus, we examine whether female directors and the types of female and male financial experts on audit committees are associated with audit quality. Using FTSE 350 firms from 2009 to 2017 and ordinary least-squares regression, this study finds that female directors and female accounting experts on audit committees are positively associated with audit quality. Our results may explain the conflicting evidence on the association between female financial experts and financial reporting oversight and also suggest that firms’ audit quality may increase with female accounting experts on audit committees.&quot;,&quot;volume&quot;:&quot;114&quot;},&quot;isTemporary&quot;:false},{&quot;id&quot;:&quot;aacec13a-6e06-3c78-99dd-3bc437ec13a2&quot;,&quot;itemData&quot;:{&quot;type&quot;:&quot;article-journal&quot;,&quot;id&quot;:&quot;aacec13a-6e06-3c78-99dd-3bc437ec13a2&quot;,&quot;title&quot;:&quot;Does Female Directorship on Independent Audit Committees Constrain Earnings Management?&quot;,&quot;author&quot;:[{&quot;family&quot;:&quot;Sun&quot;,&quot;given&quot;:&quot;Jerry&quot;,&quot;parse-names&quot;:false,&quot;dropping-particle&quot;:&quot;&quot;,&quot;non-dropping-particle&quot;:&quot;&quot;},{&quot;family&quot;:&quot;Liu&quot;,&quot;given&quot;:&quot;Guoping&quot;,&quot;parse-names&quot;:false,&quot;dropping-particle&quot;:&quot;&quot;,&quot;non-dropping-particle&quot;:&quot;&quot;},{&quot;family&quot;:&quot;Lan&quot;,&quot;given&quot;:&quot;George&quot;,&quot;parse-names&quot;:false,&quot;dropping-particle&quot;:&quot;&quot;,&quot;non-dropping-particle&quot;:&quot;&quot;}],&quot;container-title&quot;:&quot;Journal of Business Ethics&quot;,&quot;DOI&quot;:&quot;10.1007/s10551-010-0657-0&quot;,&quot;ISSN&quot;:&quot;1573-0697&quot;,&quot;URL&quot;:&quot;https://doi.org/10.1007/s10551-010-0657-0&quot;,&quot;issued&quot;:{&quot;date-parts&quot;:[[2011]]},&quot;page&quot;:&quot;369-382&quot;,&quot;abstract&quot;:&quot;This study examines whether the gender of the directors on fully independent audit committees affects the ability of the committees in constraining earnings management and thus their effectiveness in overseeing the financial reporting process. Using a sample of 525 firm-year observations over the period 2003 to 2005, we are unable to identify an association between the proportion of female directors on audit committees and the extent of earnings management.&quot;,&quot;issue&quot;:&quot;3&quot;,&quot;volume&quot;:&quot;99&quot;,&quot;container-title-short&quot;:&quot;&quot;},&quot;isTemporary&quot;:false}]},{&quot;citationID&quot;:&quot;MENDELEY_CITATION_56984a67-f5b1-4f98-b363-434a3b5baf8e&quot;,&quot;properties&quot;:{&quot;noteIndex&quot;:0},&quot;isEdited&quot;:false,&quot;manualOverride&quot;:{&quot;isManuallyOverridden&quot;:false,&quot;citeprocText&quot;:&quot;(Choi et al., 2021; Ejoh et al., 2019; Walls et al., 2012)&quot;,&quot;manualOverrideText&quot;:&quot;&quot;},&quot;citationTag&quot;:&quot;MENDELEY_CITATION_v3_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&quot;,&quot;citationItems&quot;:[{&quot;id&quot;:&quot;5c09a4b5-cf48-3ef1-9e90-b520a1ef13d7&quot;,&quot;itemData&quot;:{&quot;type&quot;:&quot;article-journal&quot;,&quot;id&quot;:&quot;5c09a4b5-cf48-3ef1-9e90-b520a1ef13d7&quot;,&quot;title&quot;:&quot;Corporate Governance and Leverage Implications on Firms’ Profitability, Cash Flows and Value in Nigeria&quot;,&quot;author&quot;:[{&quot;family&quot;:&quot;Ejoh&quot;,&quot;given&quot;:&quot;Ndifon Ojong&quot;,&quot;parse-names&quot;:false,&quot;dropping-particle&quot;:&quot;&quot;,&quot;non-dropping-particle&quot;:&quot;&quot;},{&quot;family&quot;:&quot;Oko&quot;,&quot;given&quot;:&quot;Sylvanus Ushie&quot;,&quot;parse-names&quot;:false,&quot;dropping-particle&quot;:&quot;&quot;,&quot;non-dropping-particle&quot;:&quot;&quot;},{&quot;family&quot;:&quot;Okpa&quot;,&quot;given&quot;:&quot;Friday Asibong&quot;,&quot;parse-names&quot;:false,&quot;dropping-particle&quot;:&quot;&quot;,&quot;non-dropping-particle&quot;:&quot;&quot;}],&quot;container-title&quot;:&quot;Research Journal of Finance and Accounting&quot;,&quot;accessed&quot;:{&quot;date-parts&quot;:[[2024,2,9]]},&quot;DOI&quot;:&quot;10.7176/rjfa/10-24-04&quot;,&quot;URL&quot;:&quot;https://www.iiste.org/Journals/index.php/RJFA/article/view/50783&quot;,&quot;issued&quot;:{&quot;date-parts&quot;:[[2019,12]]},&quot;page&quot;:&quot;29-40&quot;,&quot;abstract&quot;:&quot;… There are some consequences derived if a firm is employing higher leverage level in that managers of such firm will not be able to invest in non-profitable new projects, as doing so the …&quot;,&quot;publisher&quot;:&quot;International Institute for Science, Technology and Education&quot;,&quot;issue&quot;:&quot;24&quot;,&quot;volume&quot;:&quot;10&quot;,&quot;container-title-short&quot;:&quot;&quot;},&quot;isTemporary&quot;:false},{&quot;id&quot;:&quot;e5ab83e1-e1f6-3543-98a2-9a1d4e410f14&quot;,&quot;itemData&quot;:{&quot;type&quot;:&quot;article-journal&quot;,&quot;id&quot;:&quot;e5ab83e1-e1f6-3543-98a2-9a1d4e410f14&quot;,&quot;title&quot;:&quot;Corporate governance and environmental performance: is there really a link?&quot;,&quot;author&quot;:[{&quot;family&quot;:&quot;Walls&quot;,&quot;given&quot;:&quot;Judith L&quot;,&quot;parse-names&quot;:false,&quot;dropping-particle&quot;:&quot;&quot;,&quot;non-dropping-particle&quot;:&quot;&quot;},{&quot;family&quot;:&quot;Berrone&quot;,&quot;given&quot;:&quot;Pascual&quot;,&quot;parse-names&quot;:false,&quot;dropping-particle&quot;:&quot;&quot;,&quot;non-dropping-particle&quot;:&quot;&quot;},{&quot;family&quot;:&quot;Phan&quot;,&quot;given&quot;:&quot;Phillip H&quot;,&quot;parse-names&quot;:false,&quot;dropping-particle&quot;:&quot;&quot;,&quot;non-dropping-particle&quot;:&quot;&quot;}],&quot;container-title&quot;:&quot;Strategic Management Journal&quot;,&quot;DOI&quot;:&quot;https://doi.org/10.1002/smj.1952&quot;,&quot;ISSN&quot;:&quot;0143-2095&quot;,&quot;URL&quot;:&quot;https://doi.org/10.1002/smj.1952&quot;,&quot;issued&quot;:{&quot;date-parts&quot;:[[2012,8,1]]},&quot;page&quot;:&quot;885-913&quot;,&quot;abstract&quot;:&quot;Abstract Corporate governance scholars are increasingly interested in firms' social and environmental performance. Empirical research in this area, however, has moved forward in an uncoordinated fashion, producing fragmented and contradictory results. Our paper seeks to address this situation by adopting a fact-based research approach that comprehensively explores the link between corporate governance and environmental performance. Specifically, we aim to understand how the relationships between and among the firms' owners, managers, and boards of directors influence environmental performance. We are particularly interested in understanding the interactions among these three key sets of actors. In the end, we offer some observations about governance practices and discuss the implications for theory. Copyright ? 2012 John Wiley &amp; Sons, Ltd.&quot;,&quot;publisher&quot;:&quot;John Wiley &amp; Sons, Ltd&quot;,&quot;issue&quot;:&quot;8&quot;,&quot;volume&quot;:&quot;33&quot;,&quot;container-title-short&quot;:&quot;&quot;},&quot;isTemporary&quot;:false},{&quot;id&quot;:&quot;2358375b-8090-3cac-a006-a7345d620188&quot;,&quot;itemData&quot;:{&quot;type&quot;:&quot;article-journal&quot;,&quot;id&quot;:&quot;2358375b-8090-3cac-a006-a7345d620188&quot;,&quot;title&quot;:&quot;Influence of Corporate Governance on Financial Performance among Alcohol Beverage Firms&quot;,&quot;author&quot;:[{&quot;family&quot;:&quot;Choi&quot;,&quot;given&quot;:&quot;Danny Woosik&quot;,&quot;parse-names&quot;:false,&quot;dropping-particle&quot;:&quot;&quot;,&quot;non-dropping-particle&quot;:&quot;&quot;},{&quot;family&quot;:&quot;Velikova&quot;,&quot;given&quot;:&quot;Natalia&quot;,&quot;parse-names&quot;:false,&quot;dropping-particle&quot;:&quot;&quot;,&quot;non-dropping-particle&quot;:&quot;&quot;},{&quot;family&quot;:&quot;Lee&quot;,&quot;given&quot;:&quot;Seoki&quot;,&quot;parse-names&quot;:false,&quot;dropping-particle&quot;:&quot;&quot;,&quot;non-dropping-particle&quot;:&quot;&quot;}],&quot;container-title&quot;:&quot;Journal of Quality Assurance in Hospitality &amp; Tourism&quot;,&quot;DOI&quot;:&quot;10.1080/1528008X.2020.1802389&quot;,&quot;ISSN&quot;:&quot;1528-008X&quot;,&quot;URL&quot;:&quot;https://doi.org/10.1080/1528008X.2020.1802389&quot;,&quot;issued&quot;:{&quot;date-parts&quot;:[[2021,7,4]]},&quot;page&quot;:&quot;425-446&quot;,&quot;abstract&quot;:&quot;The purpose of this study empirically investigates the influence of corporate governance structure on the firm?s financial performance of the alcohol beverage industry in the United States. Secondary financial data were collected for the U.S.-based alcohol beverage firms. Bivariate correlation and fixed-effects model analyses were performed to examine the proposed impacts. A two-stage least-squares (2SLS) regression analysis was subsequently performed to examine the endogeneity. The analysis outcomes support the finding that certain corporate governance attributes significantly affect the financial performance of alcohol beverage firms. Theoretically, the findings reaffirmed the financial impact of industry-specific corporate governance structures (i.e., stewardship versus agency theory, and integrated traits of hospitality, retail, and distribution of the alcohol industry). Managerial implications are suggested in terms of the alcohol industry?s specific corporate governance models, such as the balance among common stock ownership, executive tenure, board-size increase, and levels of control by outside board members. As a relevant sector (e.g., festival) of the hospitality and tourism industry, corporate governance of the alcohol beverage industry has never been empirically nor theoretically studied. The governance attributes in this study are compared between stewardship and agency theory and provide a better understanding of alcohol beverage industry firms? corporate governance structure.&quot;,&quot;publisher&quot;:&quot;Routledge&quot;,&quot;issue&quot;:&quot;4&quot;,&quot;volume&quot;:&quot;22&quot;,&quot;container-title-short&quot;:&quot;&quot;},&quot;isTemporary&quot;:false}]},{&quot;citationID&quot;:&quot;MENDELEY_CITATION_e33b8e7d-8937-4303-b83f-a6457c6504cb&quot;,&quot;properties&quot;:{&quot;noteIndex&quot;:0},&quot;isEdited&quot;:false,&quot;manualOverride&quot;:{&quot;isManuallyOverridden&quot;:false,&quot;citeprocText&quot;:&quot;(Choi et al., 2021; Shailer, 2018; Singh &amp;#38; Davidson III, 2003)&quot;,&quot;manualOverrideText&quot;:&quot;&quot;},&quot;citationTag&quot;:&quot;MENDELEY_CITATION_v3_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&quot;,&quot;citationItems&quot;:[{&quot;id&quot;:&quot;3aba6a24-d068-39cc-be1e-0dfea7090bce&quot;,&quot;itemData&quot;:{&quot;type&quot;:&quot;article-journal&quot;,&quot;id&quot;:&quot;3aba6a24-d068-39cc-be1e-0dfea7090bce&quot;,&quot;title&quot;:&quot;Agency costs, ownership structure and corporate governance mechanisms&quot;,&quot;author&quot;:[{&quot;family&quot;:&quot;Singh&quot;,&quot;given&quot;:&quot;Manohar&quot;,&quot;parse-names&quot;:false,&quot;dropping-particle&quot;:&quot;&quot;,&quot;non-dropping-particle&quot;:&quot;&quot;},{&quot;family&quot;:&quot;Davidson III&quot;,&quot;given&quot;:&quot;Wallace N&quot;,&quot;parse-names&quot;:false,&quot;dropping-particle&quot;:&quot;&quot;,&quot;non-dropping-particle&quot;:&quot;&quot;}],&quot;container-title&quot;:&quot;Journal of Banking &amp; Finance&quot;,&quot;container-title-short&quot;:&quot;J Bank Financ&quot;,&quot;DOI&quot;:&quot;https://doi.org/10.1016/S0378-4266(01)00260-6&quot;,&quot;ISSN&quot;:&quot;0378-4266&quot;,&quot;URL&quot;:&quot;https://www.sciencedirect.com/science/article/pii/S0378426601002606&quot;,&quot;issued&quot;:{&quot;date-parts&quot;:[[2003]]},&quot;page&quot;:&quot;793-816&quot;,&quot;abstract&quot;:&quot;In this paper, we extend the work of Ang et al. [J. Finance 55 (1999) 81] to large firms. We find that managerial ownership is positively related to asset utilization but does not serve as a significant deterrent to excessive discretionary expenses. Outside block ownership may only have a limited effect on reducing agency costs. Furthermore, smaller boards serve the same role, but independent outsiders on a board do not appear to protect the firm from agency costs. Thus, this paper reports complementary evidence to Ang, Cole and Lin. In large publicly traded corporations, managerial ownership significantly alleviates principal–agent conflicts even in the presence of other agency deterrent mechanisms.&quot;,&quot;issue&quot;:&quot;5&quot;,&quot;volume&quot;:&quot;27&quot;},&quot;isTemporary&quot;:false},{&quot;id&quot;:&quot;3e2d2b7b-cdf4-3b0a-9117-2d7dfed2b59a&quot;,&quot;itemData&quot;:{&quot;type&quot;:&quot;chapter&quot;,&quot;id&quot;:&quot;3e2d2b7b-cdf4-3b0a-9117-2d7dfed2b59a&quot;,&quot;title&quot;:&quot;Agency Theory&quot;,&quot;author&quot;:[{&quot;family&quot;:&quot;Shailer&quot;,&quot;given&quot;:&quot;Greg&quot;,&quot;parse-names&quot;:false,&quot;dropping-particle&quot;:&quot;&quot;,&quot;non-dropping-particle&quot;:&quot;&quot;}],&quot;container-title&quot;:&quot;Encyclopedia of Business and Professional Ethics&quot;,&quot;editor&quot;:[{&quot;family&quot;:&quot;Poff&quot;,&quot;given&quot;:&quot;Deborah C&quot;,&quot;parse-names&quot;:false,&quot;dropping-particle&quot;:&quot;&quot;,&quot;non-dropping-particle&quot;:&quot;&quot;},{&quot;family&quot;:&quot;Michalos&quot;,&quot;given&quot;:&quot;Alex C&quot;,&quot;parse-names&quot;:false,&quot;dropping-particle&quot;:&quot;&quot;,&quot;non-dropping-particle&quot;:&quot;&quot;}],&quot;DOI&quot;:&quot;10.1007/978-3-319-23514-1_151-1&quot;,&quot;ISBN&quot;:&quot;978-3-319-23514-1&quot;,&quot;URL&quot;:&quot;https://doi.org/10.1007/978-3-319-23514-1_151-1&quot;,&quot;issued&quot;:{&quot;date-parts&quot;:[[2018]]},&quot;publisher-place&quot;:&quot;Cham&quot;,&quot;page&quot;:&quot;1-4&quot;,&quot;publisher&quot;:&quot;Springer International Publishing&quot;,&quot;container-title-short&quot;:&quot;&quot;},&quot;isTemporary&quot;:false},{&quot;id&quot;:&quot;2358375b-8090-3cac-a006-a7345d620188&quot;,&quot;itemData&quot;:{&quot;type&quot;:&quot;article-journal&quot;,&quot;id&quot;:&quot;2358375b-8090-3cac-a006-a7345d620188&quot;,&quot;title&quot;:&quot;Influence of Corporate Governance on Financial Performance among Alcohol Beverage Firms&quot;,&quot;author&quot;:[{&quot;family&quot;:&quot;Choi&quot;,&quot;given&quot;:&quot;Danny Woosik&quot;,&quot;parse-names&quot;:false,&quot;dropping-particle&quot;:&quot;&quot;,&quot;non-dropping-particle&quot;:&quot;&quot;},{&quot;family&quot;:&quot;Velikova&quot;,&quot;given&quot;:&quot;Natalia&quot;,&quot;parse-names&quot;:false,&quot;dropping-particle&quot;:&quot;&quot;,&quot;non-dropping-particle&quot;:&quot;&quot;},{&quot;family&quot;:&quot;Lee&quot;,&quot;given&quot;:&quot;Seoki&quot;,&quot;parse-names&quot;:false,&quot;dropping-particle&quot;:&quot;&quot;,&quot;non-dropping-particle&quot;:&quot;&quot;}],&quot;container-title&quot;:&quot;Journal of Quality Assurance in Hospitality &amp; Tourism&quot;,&quot;DOI&quot;:&quot;10.1080/1528008X.2020.1802389&quot;,&quot;ISSN&quot;:&quot;1528-008X&quot;,&quot;URL&quot;:&quot;https://doi.org/10.1080/1528008X.2020.1802389&quot;,&quot;issued&quot;:{&quot;date-parts&quot;:[[2021,7,4]]},&quot;page&quot;:&quot;425-446&quot;,&quot;abstract&quot;:&quot;The purpose of this study empirically investigates the influence of corporate governance structure on the firm?s financial performance of the alcohol beverage industry in the United States. Secondary financial data were collected for the U.S.-based alcohol beverage firms. Bivariate correlation and fixed-effects model analyses were performed to examine the proposed impacts. A two-stage least-squares (2SLS) regression analysis was subsequently performed to examine the endogeneity. The analysis outcomes support the finding that certain corporate governance attributes significantly affect the financial performance of alcohol beverage firms. Theoretically, the findings reaffirmed the financial impact of industry-specific corporate governance structures (i.e., stewardship versus agency theory, and integrated traits of hospitality, retail, and distribution of the alcohol industry). Managerial implications are suggested in terms of the alcohol industry?s specific corporate governance models, such as the balance among common stock ownership, executive tenure, board-size increase, and levels of control by outside board members. As a relevant sector (e.g., festival) of the hospitality and tourism industry, corporate governance of the alcohol beverage industry has never been empirically nor theoretically studied. The governance attributes in this study are compared between stewardship and agency theory and provide a better understanding of alcohol beverage industry firms? corporate governance structure.&quot;,&quot;publisher&quot;:&quot;Routledge&quot;,&quot;issue&quot;:&quot;4&quot;,&quot;volume&quot;:&quot;22&quot;,&quot;container-title-short&quot;:&quot;&quot;},&quot;isTemporary&quot;:false}]},{&quot;citationID&quot;:&quot;MENDELEY_CITATION_751c41ba-b85e-4202-9bea-11e773b4284a&quot;,&quot;properties&quot;:{&quot;noteIndex&quot;:0},&quot;isEdited&quot;:false,&quot;manualOverride&quot;:{&quot;isManuallyOverridden&quot;:false,&quot;citeprocText&quot;:&quot;(Abbot et al., 2016; Al-Hadrami et al., 2020; Aulakh &amp;#38; Gencturk, 2000; Coles et al., 2001)&quot;,&quot;manualOverrideText&quot;:&quot;&quot;},&quot;citationTag&quot;:&quot;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&quot;,&quot;citationItems&quot;:[{&quot;id&quot;:&quot;610aa36f-9b2b-3825-a0a1-a9a7ee4b141b&quot;,&quot;itemData&quot;:{&quot;type&quot;:&quot;article-journal&quot;,&quot;id&quot;:&quot;610aa36f-9b2b-3825-a0a1-a9a7ee4b141b&quot;,&quot;title&quot;:&quot;Internal Audit Quality and Financial Reporting Quality: The Joint Importance of Independence and Competence&quot;,&quot;author&quot;:[{&quot;family&quot;:&quot;Abbot&quot;,&quot;given&quot;:&quot;L.J.&quot;,&quot;parse-names&quot;:false,&quot;dropping-particle&quot;:&quot;&quot;,&quot;non-dropping-particle&quot;:&quot;&quot;},{&quot;family&quot;:&quot;Daugherty&quot;,&quot;given&quot;:&quot;B.&quot;,&quot;parse-names&quot;:false,&quot;dropping-particle&quot;:&quot;&quot;,&quot;non-dropping-particle&quot;:&quot;&quot;},{&quot;family&quot;:&quot;Parker&quot;,&quot;given&quot;:&quot;S.&quot;,&quot;parse-names&quot;:false,&quot;dropping-particle&quot;:&quot;&quot;,&quot;non-dropping-particle&quot;:&quot;&quot;},{&quot;family&quot;:&quot;Peters&quot;,&quot;given&quot;:&quot;G.F.&quot;,&quot;parse-names&quot;:false,&quot;dropping-particle&quot;:&quot;&quot;,&quot;non-dropping-particle&quot;:&quot;&quot;}],&quot;container-title&quot;:&quot;Journal of Accounting Research&quot;,&quot;DOI&quot;:&quot;https://doi.org/10.1111/1475-679X.12099&quot;,&quot;ISSN&quot;:&quot;0021-8456&quot;,&quot;URL&quot;:&quot;https://doi.org/10.1111/1475-679X.12099&quot;,&quot;issued&quot;:{&quot;date-parts&quot;:[[2016,3,1]]},&quot;page&quot;:&quot;3-40&quot;,&quot;abstract&quot;:&quot;ABSTRACT In light of the growing importance of internal audit functions (IAF) and the limited archival evidence on internal audit quality, we examine an interactive model of IAF quality (comprised of competence and independence) to better understand the determinants of IAF effectiveness as a financial reporting monitor. Our tests support the hypothesis that the joint presence of competence and independence is a necessary antecedent to effective IAF financial reporting monitoring. In sum, our results show that, the answer to ?what is the effect of internal audit competence (independence) on financial reporting quality?? is ?it depends on the independence (competence) of the internal auditor.? Our study extends the understanding of IAF quality determinants in the realm of financial reporting as it relates to ongoing discussions by researchers, standard setters, regulators, and practitioners.&quot;,&quot;publisher&quot;:&quot;John Wiley &amp; Sons, Ltd&quot;,&quot;issue&quot;:&quot;1&quot;,&quot;volume&quot;:&quot;54&quot;,&quot;container-title-short&quot;:&quot;&quot;},&quot;isTemporary&quot;:false},{&quot;id&quot;:&quot;f3eae355-9c39-363e-a268-82c282e15acf&quot;,&quot;itemData&quot;:{&quot;type&quot;:&quot;article-journal&quot;,&quot;id&quot;:&quot;f3eae355-9c39-363e-a268-82c282e15acf&quot;,&quot;title&quot;:&quot;The impact of an audit committee's independence and competence on investment decision: a study in Bahrain&quot;,&quot;author&quot;:[{&quot;family&quot;:&quot;Al-Hadrami&quot;,&quot;given&quot;:&quot;Abdullah&quot;,&quot;parse-names&quot;:false,&quot;dropping-particle&quot;:&quot;&quot;,&quot;non-dropping-particle&quot;:&quot;&quot;},{&quot;family&quot;:&quot;Rafiki&quot;,&quot;given&quot;:&quot;Ahmad&quot;,&quot;parse-names&quot;:false,&quot;dropping-particle&quot;:&quot;&quot;,&quot;non-dropping-particle&quot;:&quot;&quot;},{&quot;family&quot;:&quot;Sarea&quot;,&quot;given&quot;:&quot;Adel&quot;,&quot;parse-names&quot;:false,&quot;dropping-particle&quot;:&quot;&quot;,&quot;non-dropping-particle&quot;:&quot;&quot;}],&quot;container-title&quot;:&quot;Asian Journal of Accounting Research&quot;,&quot;DOI&quot;:&quot;10.1108/AJAR-02-2020-0008&quot;,&quot;ISSN&quot;:&quot;2443-4175&quot;,&quot;URL&quot;:&quot;https://doi.org/10.1108/AJAR-02-2020-0008&quot;,&quot;issued&quot;:{&quot;date-parts&quot;:[[2020,1,1]]},&quot;page&quot;:&quot;299-313&quot;,&quot;abstract&quot;:&quot;Purpose This study aims to investigate the impact of the audit committee's (AC) independence and competence on the company's investment decision-making in Bahraini-listed companies. Design/methodology/approach A quantitative method is used, and crosssectional data are collected through a self-administered questionnaire survey. A stratified random sample technique is adopted with a total of 409 respondents from 39 listed companies. A descriptive analysis is used to identify the characteristics of the respondents, while the correlation analysis and linear regression analyses are used to test the model and explain the relationship between variables. Findings It is found that the AC independence and AC competence have a positive and significant influence on investment decision-making. Originality/value The AC’s independence and competence are importantly crucial for the decision-makers in improving the quality of financial reporting, internal control and audit. This may lead to the increase in investors' trust on financial reports and thereby making favorable investment decisions.&quot;,&quot;publisher&quot;:&quot;Emerald Publishing Limited&quot;,&quot;issue&quot;:&quot;2&quot;,&quot;volume&quot;:&quot;5&quot;,&quot;container-title-short&quot;:&quot;&quot;},&quot;isTemporary&quot;:false},{&quot;id&quot;:&quot;c969f232-e8f1-3683-bd97-d1062ec27862&quot;,&quot;itemData&quot;:{&quot;type&quot;:&quot;article-journal&quot;,&quot;id&quot;:&quot;c969f232-e8f1-3683-bd97-d1062ec27862&quot;,&quot;title&quot;:&quot;An examination of the relationship of governance mechanisms to performance&quot;,&quot;author&quot;:[{&quot;family&quot;:&quot;Coles&quot;,&quot;given&quot;:&quot;Jerilyn W&quot;,&quot;parse-names&quot;:false,&quot;dropping-particle&quot;:&quot;&quot;,&quot;non-dropping-particle&quot;:&quot;&quot;},{&quot;family&quot;:&quot;McWilliams&quot;,&quot;given&quot;:&quot;Victoria B&quot;,&quot;parse-names&quot;:false,&quot;dropping-particle&quot;:&quot;&quot;,&quot;non-dropping-particle&quot;:&quot;&quot;},{&quot;family&quot;:&quot;Sen&quot;,&quot;given&quot;:&quot;Nilanjan&quot;,&quot;parse-names&quot;:false,&quot;dropping-particle&quot;:&quot;&quot;,&quot;non-dropping-particle&quot;:&quot;&quot;}],&quot;container-title&quot;:&quot;Journal of Management&quot;,&quot;container-title-short&quot;:&quot;J Manage&quot;,&quot;DOI&quot;:&quot;10.1177/014920630102700102&quot;,&quot;ISSN&quot;:&quot;0149-2063&quot;,&quot;URL&quot;:&quot;https://doi.org/10.1177/014920630102700102&quot;,&quot;issued&quot;:{&quot;date-parts&quot;:[[2001,2,1]]},&quot;page&quot;:&quot;23-50&quot;,&quot;abstract&quot;:&quot;The purpose of this paper is to draw together the many different facets of corporate governance that have been examined in the extensive literature in both strategic management and finance. In particular, we are interested in the relationship between the typical agency theory constructs of monitoring, incentives and ownership structure, with financial performance. First, we catalog this large body of work to see where there are still unanswered questions. We find that previous work has generally focused on examining subsets of governance mechanisms, typically studying one or two governance variables in any one study. Our view is that the most critical issue still to examine, is the ability of firms to choose among a number of different governance mechanisms in order to create the appropriate structure for that firm, given the environment in which it operates. We identify a sample of firms and examine CEO compensation, CEO tenure, board composition, leadership structure and ownership structure and their contribution to both market performance, Market Value Added, and risk-adjusted accounting performance, Economic Value Added. In addition, we control for ownership by block-holders, industry performance, and firm size. We examine these measures both individually and as interactions. Our results indicate that while some of the traditional agency variables do impact performance, both individually and as interactions, industry performance is a strong and significant driver of performance for our sample of firms. We conclude that, while there is evidence to support that firms may use governance packages to deal with agency issues, further research could provide important evidence on these issues by focusing on examining a more refined, industry-level context.&quot;,&quot;publisher&quot;:&quot;SAGE Publications Inc&quot;,&quot;issue&quot;:&quot;1&quot;,&quot;volume&quot;:&quot;27&quot;},&quot;isTemporary&quot;:false},{&quot;id&quot;:&quot;0883f75c-c9dd-383d-a98d-bcdc82cd7cd9&quot;,&quot;itemData&quot;:{&quot;type&quot;:&quot;article-journal&quot;,&quot;id&quot;:&quot;0883f75c-c9dd-383d-a98d-bcdc82cd7cd9&quot;,&quot;title&quot;:&quot;International Principal–Agent Relationships: Control, Governance and Performance&quot;,&quot;author&quot;:[{&quot;family&quot;:&quot;Aulakh&quot;,&quot;given&quot;:&quot;Preet S&quot;,&quot;parse-names&quot;:false,&quot;dropping-particle&quot;:&quot;&quot;,&quot;non-dropping-particle&quot;:&quot;&quot;},{&quot;family&quot;:&quot;Gencturk&quot;,&quot;given&quot;:&quot;Esra F&quot;,&quot;parse-names&quot;:false,&quot;dropping-particle&quot;:&quot;&quot;,&quot;non-dropping-particle&quot;:&quot;&quot;}],&quot;container-title&quot;:&quot;Industrial Marketing Management&quot;,&quot;DOI&quot;:&quot;https://doi.org/10.1016/S0019-8501(00)00126-7&quot;,&quot;ISSN&quot;:&quot;0019-8501&quot;,&quot;URL&quot;:&quot;https://www.sciencedirect.com/science/article/pii/S0019850100001267&quot;,&quot;issued&quot;:{&quot;date-parts&quot;:[[2000]]},&quot;page&quot;:&quot;521-538&quot;,&quot;abstract&quot;:&quot;This article builds upon and extends previous control research by examining the effect of different control mechanisms on behavioral and economic performance in international principal–agent relationships. To this end, a contingency model is advanced and tested that explores the role governance structure plays in influencing the performance effects of different control mechanisms, as perceived by the principal. Empirical results based on a sample of U.S. firms support the proposed contingency model and highlight the value of process and social controls as mechanisms for monitoring nonintegrated exchanges with autonomous agents. Theoretical and managerial implications of the findings are discussed along with suggestions for future research.&quot;,&quot;issue&quot;:&quot;6&quot;,&quot;volume&quot;:&quot;29&quot;,&quot;container-title-short&quot;:&quot;&quot;},&quot;isTemporary&quot;:false}]},{&quot;citationID&quot;:&quot;MENDELEY_CITATION_023f60e7-3a54-4356-a8a9-7d94287281e0&quot;,&quot;properties&quot;:{&quot;noteIndex&quot;:0},&quot;isEdited&quot;:false,&quot;manualOverride&quot;:{&quot;isManuallyOverridden&quot;:false,&quot;citeprocText&quot;:&quot;(Abbott &amp;#38; Parker, 2000; Kueppers &amp;#38; Sullivan, 2010; Steinberg &amp;#38; Faulk, 1991)&quot;,&quot;manualOverrideText&quot;:&quot;&quot;},&quot;citationTag&quot;:&quot;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&quot;,&quot;citationItems&quot;:[{&quot;id&quot;:&quot;f6c85d19-5050-3d85-aa51-64d1a2f03ed4&quot;,&quot;itemData&quot;:{&quot;type&quot;:&quot;article-journal&quot;,&quot;id&quot;:&quot;f6c85d19-5050-3d85-aa51-64d1a2f03ed4&quot;,&quot;title&quot;:&quot;How and why an independent audit matters&quot;,&quot;author&quot;:[{&quot;family&quot;:&quot;Kueppers&quot;,&quot;given&quot;:&quot;Robert J&quot;,&quot;parse-names&quot;:false,&quot;dropping-particle&quot;:&quot;&quot;,&quot;non-dropping-particle&quot;:&quot;&quot;},{&quot;family&quot;:&quot;Sullivan&quot;,&quot;given&quot;:&quot;Kristen B&quot;,&quot;parse-names&quot;:false,&quot;dropping-particle&quot;:&quot;&quot;,&quot;non-dropping-particle&quot;:&quot;&quot;}],&quot;container-title&quot;:&quot;International Journal of Disclosure and Governance&quot;,&quot;DOI&quot;:&quot;10.1057/jdg.2010.22&quot;,&quot;ISSN&quot;:&quot;1746-6539&quot;,&quot;URL&quot;:&quot;https://doi.org/10.1057/jdg.2010.22&quot;,&quot;issued&quot;:{&quot;date-parts&quot;:[[2010]]},&quot;page&quot;:&quot;286-293&quot;,&quot;abstract&quot;:&quot;With each new fraud and ‘audit failure’ divulged in the financial press, more pointed questions are being asked about the value of the independent audit. Although many recognize that the audit profession plays an essential role in the functioning of the global capital markets and adds value to the roles played by other stakeholders in the financial reporting process, others contend that the value of the independent audit, and the measure of its relevance to investors, is measured only by the absence of fraud or failure of the business once the audit is complete. Discussions of audit quality tend to occur in the context of alleged audit failures, without recognition that the vast majority of audits stand the test of time. In answering the question ‘how and why an independent audit matters’, we have considered the explicit value of the final audit report and the importance of the consultative audit process. In addition, we have highlighted the fact that each of the principal players has a responsibility in the financial reporting and governance regime; that complementary interplay and responsibility to the investing public is essential to help promote investor confidence through reliable financial statement information. Financial reporting must continue to evolve to meet the needs of financial markets in the new world, whether that includes movement toward more real-time reporting with ever-changing technology or toward more principles-based standards. Independent auditors have and will continue to focus on improving performance, which is essential to effectively execute quality audits that contribute to the reliability of more timely and more useful financial information. In addition, it is essential that auditors continue to be positioned to provide assurance on financial reporting, in any format. As we move toward a set of global standards (accounting, auditing and independence), the value of the independent audit will continue to increase in influence as an element of efficiently functioning global capital markets affecting investors around the world. The views expressed in this article are those of the authors and do not necessarily reflect those of Deloitte LLP or any other organization with which they have been associated.&quot;,&quot;issue&quot;:&quot;4&quot;,&quot;volume&quot;:&quot;7&quot;,&quot;container-title-short&quot;:&quot;&quot;},&quot;isTemporary&quot;:false},{&quot;id&quot;:&quot;4eddd7cc-bbc2-34ba-80bb-84d05e5eabb6&quot;,&quot;itemData&quot;:{&quot;type&quot;:&quot;article-journal&quot;,&quot;id&quot;:&quot;4eddd7cc-bbc2-34ba-80bb-84d05e5eabb6&quot;,&quot;title&quot;:&quot;Auditor Selection and Audit Committee Characteristics&quot;,&quot;author&quot;:[{&quot;family&quot;:&quot;Abbott&quot;,&quot;given&quot;:&quot;Lawrence J&quot;,&quot;parse-names&quot;:false,&quot;dropping-particle&quot;:&quot;&quot;,&quot;non-dropping-particle&quot;:&quot;&quot;},{&quot;family&quot;:&quot;Parker&quot;,&quot;given&quot;:&quot;Susan&quot;,&quot;parse-names&quot;:false,&quot;dropping-particle&quot;:&quot;&quot;,&quot;non-dropping-particle&quot;:&quot;&quot;}],&quot;container-title&quot;:&quot;AUDITING: A Journal of Practice &amp; Theory&quot;,&quot;DOI&quot;:&quot;10.2308/aud.2000.19.2.47&quot;,&quot;ISSN&quot;:&quot;0278-0380&quot;,&quot;URL&quot;:&quot;https://doi.org/10.2308/aud.2000.19.2.47&quot;,&quot;issued&quot;:{&quot;date-parts&quot;:[[2000,9,1]]},&quot;page&quot;:&quot;47-66&quot;,&quot;abstract&quot;:&quot;The role of the audit committee in corporate governance is the subject of increasing public and regulatory interest. We focus on one frequently noted function of the audit committee: auditor selection. We argue that independent and active audit committee members demand a high level of audit quality because of concerns about monetary or reputational losses that may result from lawsuits or SEC sanction. Auditors who specialize in the client's industry are expected to provide a higher level of audit quality than do nonspecialists. Thus, we predict that firms with audit committees that are both independent and active are more likely to employ an industry‐specialist auditor.We find that firms with audit committees that do not include employees and that meet at least twice per year are more likely to use specialists. This study contributes to our understanding of audit committee functions and provides evidence that industry specialization is an important element of auditor selection.&quot;,&quot;issue&quot;:&quot;2&quot;,&quot;volume&quot;:&quot;19&quot;,&quot;container-title-short&quot;:&quot;&quot;},&quot;isTemporary&quot;:false},{&quot;id&quot;:&quot;5a3219d8-faaf-3aae-80af-c0330765bf64&quot;,&quot;itemData&quot;:{&quot;type&quot;:&quot;article-journal&quot;,&quot;id&quot;:&quot;5a3219d8-faaf-3aae-80af-c0330765bf64&quot;,&quot;title&quot;:&quot;Internal control—a question of integrity, ethics, and competence&quot;,&quot;author&quot;:[{&quot;family&quot;:&quot;Steinberg&quot;,&quot;given&quot;:&quot;Richard M&quot;,&quot;parse-names&quot;:false,&quot;dropping-particle&quot;:&quot;&quot;,&quot;non-dropping-particle&quot;:&quot;&quot;},{&quot;family&quot;:&quot;Faulk&quot;,&quot;given&quot;:&quot;Robert J&quot;,&quot;parse-names&quot;:false,&quot;dropping-particle&quot;:&quot;&quot;,&quot;non-dropping-particle&quot;:&quot;&quot;}],&quot;container-title&quot;:&quot;Journal of Corporate Accounting &amp; Finance&quot;,&quot;DOI&quot;:&quot;https://doi.org/10.1002/jcaf.3970020402&quot;,&quot;ISSN&quot;:&quot;1044-8136&quot;,&quot;URL&quot;:&quot;https://doi.org/10.1002/jcaf.3970020402&quot;,&quot;issued&quot;:{&quot;date-parts&quot;:[[1991,6,1]]},&quot;page&quot;:&quot;395-409&quot;,&quot;abstract&quot;:&quot;Abstract As an outgrowth of a Treadway Commission recommendation, the Commission's sponsoring organizations initiated a study to provide a common definition of internal control that public companies can use to judge the effectiveness of their internal control systems. This article provides a brief overview of the study's resulting internal control framework, focusing principally on one particular component?the competence, integrity,and ethical values of a company's people.&quot;,&quot;publisher&quot;:&quot;John Wiley &amp; Sons, Ltd&quot;,&quot;issue&quot;:&quot;4&quot;,&quot;volume&quot;:&quot;2&quot;,&quot;container-title-short&quot;:&quot;&quot;},&quot;isTemporary&quot;:false}]},{&quot;citationID&quot;:&quot;MENDELEY_CITATION_f7fa9a7b-1c37-4500-98eb-c2b5ea9797a0&quot;,&quot;properties&quot;:{&quot;noteIndex&quot;:0},&quot;isEdited&quot;:false,&quot;manualOverride&quot;:{&quot;isManuallyOverridden&quot;:false,&quot;citeprocText&quot;:&quot;(Brennan &amp;#38; Solomon, 2008; Hooghiemstra &amp;#38; Van Manen, 2004)&quot;,&quot;manualOverrideText&quot;:&quot;&quot;},&quot;citationTag&quot;:&quot;MENDELEY_CITATION_v3_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&quot;,&quot;citationItems&quot;:[{&quot;id&quot;:&quot;83e7218b-0b2e-36d3-b3f1-c290d42357fd&quot;,&quot;itemData&quot;:{&quot;type&quot;:&quot;article-journal&quot;,&quot;id&quot;:&quot;83e7218b-0b2e-36d3-b3f1-c290d42357fd&quot;,&quot;title&quot;:&quot;Corporate governance, accountability and mechanisms of accountability: an overview&quot;,&quot;author&quot;:[{&quot;family&quot;:&quot;Brennan&quot;,&quot;given&quot;:&quot;Niamh M&quot;,&quot;parse-names&quot;:false,&quot;dropping-particle&quot;:&quot;&quot;,&quot;non-dropping-particle&quot;:&quot;&quot;},{&quot;family&quot;:&quot;Solomon&quot;,&quot;given&quot;:&quot;Jill&quot;,&quot;parse-names&quot;:false,&quot;dropping-particle&quot;:&quot;&quot;,&quot;non-dropping-particle&quot;:&quot;&quot;}],&quot;container-title&quot;:&quot;Accounting, Auditing &amp; Accountability Journal&quot;,&quot;editor&quot;:[{&quot;family&quot;:&quot;Brennan&quot;,&quot;given&quot;:&quot;Niamh M&quot;,&quot;parse-names&quot;:false,&quot;dropping-particle&quot;:&quot;&quot;,&quot;non-dropping-particle&quot;:&quot;&quot;},{&quot;family&quot;:&quot;Solomon&quot;,&quot;given&quot;:&quot;Jill&quot;,&quot;parse-names&quot;:false,&quot;dropping-particle&quot;:&quot;&quot;,&quot;non-dropping-particle&quot;:&quot;&quot;}],&quot;DOI&quot;:&quot;10.1108/09513570810907401&quot;,&quot;ISSN&quot;:&quot;0951-3574&quot;,&quot;URL&quot;:&quot;https://doi.org/10.1108/09513570810907401&quot;,&quot;issued&quot;:{&quot;date-parts&quot;:[[2008,1,1]]},&quot;page&quot;:&quot;885-906&quot;,&quot;abstract&quot;:&quot;Purpose This paper aims to review traditional corporate governance and accountability research, to suggest opportunities for future research in this field. Design/methodology/approach The first part adopts an analytical frame of reference based on theory, accountability mechanisms, methodology, business sector/context, globalisation and time horizon. The second part of the paper locates the seven papers in the special issue in a framework of analysis showing how each one contributes to the field. The paper presents a frame of reference which may be used as a “roadmap” for researchers to navigate their way through the prior literature and to position their work on the frontiers of corporate governance research. The paper is primarily discursive and conceptual. Findings The paper encourages broader approaches to corporate governance and accountability research beyond the traditional and primarily quantitative approaches of prior research. Broader theoretical perspectives, methodological approaches, accountability mechanism, sectors/contexts, globalisation, and time horizons are identified. Research limitations/implications Greater use of qualitative research methods are suggested, which present challenges particularly of access to the “black box” of corporate boardrooms. Originality/value Drawing on the analytical framework, and the papers in the special issue, the paper identifies opportunities for further research of accountability and corporate governance.&quot;,&quot;publisher&quot;:&quot;Emerald Group Publishing Limited&quot;,&quot;issue&quot;:&quot;7&quot;,&quot;volume&quot;:&quot;21&quot;,&quot;container-title-short&quot;:&quot;&quot;},&quot;isTemporary&quot;:false},{&quot;id&quot;:&quot;0d51b08e-cbf6-3564-943c-141856373411&quot;,&quot;itemData&quot;:{&quot;type&quot;:&quot;article-journal&quot;,&quot;id&quot;:&quot;0d51b08e-cbf6-3564-943c-141856373411&quot;,&quot;title&quot;:&quot;The Independence Paradox: (im)possibilities facing non-executive directors in The Netherlands&quot;,&quot;author&quot;:[{&quot;family&quot;:&quot;Hooghiemstra&quot;,&quot;given&quot;:&quot;Reggy&quot;,&quot;parse-names&quot;:false,&quot;dropping-particle&quot;:&quot;&quot;,&quot;non-dropping-particle&quot;:&quot;&quot;},{&quot;family&quot;:&quot;Manen&quot;,&quot;given&quot;:&quot;Jaap&quot;,&quot;parse-names&quot;:false,&quot;dropping-particle&quot;:&quot;&quot;,&quot;non-dropping-particle&quot;:&quot;Van&quot;}],&quot;container-title&quot;:&quot;Corporate Governance: An International Review&quot;,&quot;DOI&quot;:&quot;https://doi.org/10.1111/j.1467-8683.2004.00372.x&quot;,&quot;ISSN&quot;:&quot;0964-8410&quot;,&quot;URL&quot;:&quot;https://doi.org/10.1111/j.1467-8683.2004.00372.x&quot;,&quot;issued&quot;:{&quot;date-parts&quot;:[[2004,7,1]]},&quot;page&quot;:&quot;314-324&quot;,&quot;abstract&quot;:&quot;The paper adds to our knowledge of what non-executive directors do, knowledge which is still in its infancy. More specifically, it reports the findings of a survey among more than 250 Dutch non-executive directors regarding their roles and limitations. Although the majority agreed that monitoring is their main duty, they also expressed doubts whether they are really able to carry out this ?watchdog role? effectively. The primary limitation is sought in the asymmetry of information which gives rise to the so-called ?independence paradox?: in obtaining adequate information non-executives are dependent on the executives they are expected to supervise and to be independent from.&quot;,&quot;publisher&quot;:&quot;John Wiley &amp; Sons, Ltd&quot;,&quot;issue&quot;:&quot;3&quot;,&quot;volume&quot;:&quot;12&quot;,&quot;container-title-short&quot;:&quot;&quot;},&quot;isTemporary&quot;:false}]},{&quot;citationID&quot;:&quot;MENDELEY_CITATION_57ae392c-89cb-4f7c-b2a3-9d706634b579&quot;,&quot;properties&quot;:{&quot;noteIndex&quot;:0},&quot;isEdited&quot;:false,&quot;manualOverride&quot;:{&quot;isManuallyOverridden&quot;:false,&quot;citeprocText&quot;:&quot;(Klein, 2002; Turley &amp;#38; Zaman, 2004; Zhang et al., 2007)&quot;,&quot;manualOverrideText&quot;:&quot;&quot;},&quot;citationTag&quot;:&quot;MENDELEY_CITATION_v3_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&quot;,&quot;citationItems&quot;:[{&quot;id&quot;:&quot;08b1c551-1e41-3c0c-bd05-7855e79fcdf6&quot;,&quot;itemData&quot;:{&quot;type&quot;:&quot;article-journal&quot;,&quot;id&quot;:&quot;08b1c551-1e41-3c0c-bd05-7855e79fcdf6&quot;,&quot;title&quot;:&quot;Audit committee quality, auditor independence, and internal control weaknesses&quot;,&quot;author&quot;:[{&quot;family&quot;:&quot;Zhang&quot;,&quot;given&quot;:&quot;Yan&quot;,&quot;parse-names&quot;:false,&quot;dropping-particle&quot;:&quot;&quot;,&quot;non-dropping-particle&quot;:&quot;&quot;},{&quot;family&quot;:&quot;Zhou&quot;,&quot;given&quot;:&quot;Jian&quot;,&quot;parse-names&quot;:false,&quot;dropping-particle&quot;:&quot;&quot;,&quot;non-dropping-particle&quot;:&quot;&quot;},{&quot;family&quot;:&quot;Zhou&quot;,&quot;given&quot;:&quot;Nan&quot;,&quot;parse-names&quot;:false,&quot;dropping-particle&quot;:&quot;&quot;,&quot;non-dropping-particle&quot;:&quot;&quot;}],&quot;container-title&quot;:&quot;Journal of Accounting and Public Policy&quot;,&quot;DOI&quot;:&quot;https://doi.org/10.1016/j.jaccpubpol.2007.03.001&quot;,&quot;ISSN&quot;:&quot;0278-4254&quot;,&quot;URL&quot;:&quot;https://www.sciencedirect.com/science/article/pii/S0278425407000208&quot;,&quot;issued&quot;:{&quot;date-parts&quot;:[[2007]]},&quot;page&quot;:&quot;300-327&quot;,&quot;abstract&quot;:&quot;In this paper we investigate the relation between audit committee quality, auditor independence, and the disclosure of internal control weaknesses after the enactment of the Sarbanes-Oxley Act. We begin with a sample of firms with internal control weaknesses and, based on industry, size, and performance, match these firms to a sample of control firms without internal control weaknesses. Our conditional logit analyses indicate that a relation exists between audit committee quality, auditor independence, and internal control weaknesses. Firms are more likely to be identified with an internal control weakness, if their audit committees have less financial expertise or, more specifically, have less accounting financial expertise and non-accounting financial expertise. They are also more likely to be identified with an internal control weakness, if their auditors are more independent. In addition, firms with recent auditor changes are more likely to have internal control weaknesses.&quot;,&quot;issue&quot;:&quot;3&quot;,&quot;volume&quot;:&quot;26&quot;,&quot;container-title-short&quot;:&quot;&quot;},&quot;isTemporary&quot;:false},{&quot;id&quot;:&quot;bf14392c-c556-39cc-b978-a074b545136f&quot;,&quot;itemData&quot;:{&quot;type&quot;:&quot;article-journal&quot;,&quot;id&quot;:&quot;bf14392c-c556-39cc-b978-a074b545136f&quot;,&quot;title&quot;:&quot;Audit committee, board of director characteristics, and earnings management&quot;,&quot;author&quot;:[{&quot;family&quot;:&quot;Klein&quot;,&quot;given&quot;:&quot;April&quot;,&quot;parse-names&quot;:false,&quot;dropping-particle&quot;:&quot;&quot;,&quot;non-dropping-particle&quot;:&quot;&quot;}],&quot;container-title&quot;:&quot;Journal of Accounting and Economics&quot;,&quot;DOI&quot;:&quot;https://doi.org/10.1016/S0165-4101(02)00059-9&quot;,&quot;ISSN&quot;:&quot;0165-4101&quot;,&quot;URL&quot;:&quot;https://www.sciencedirect.com/science/article/pii/S0165410102000599&quot;,&quot;issued&quot;:{&quot;date-parts&quot;:[[2002]]},&quot;page&quot;:&quot;375-400&quot;,&quot;abstract&quot;:&quot;This study examines whether audit committee and board characteristics are related to earnings management by the firm. A negative relation is found between audit committee independence and abnormal accruals. A negative relation is also found between board independence and abnormal accruals. Reductions in board or audit committee independence are accompanied by large increases in abnormal accruals. The most pronounced effects occur when either the board or the audit committee is comprised of a minority of outside directors. These results suggest that boards structured to be more independent of the CEO are more effective in monitoring the corporate financial accounting process.&quot;,&quot;issue&quot;:&quot;3&quot;,&quot;volume&quot;:&quot;33&quot;,&quot;container-title-short&quot;:&quot;&quot;},&quot;isTemporary&quot;:false},{&quot;id&quot;:&quot;30ad8378-cea7-3dd8-92f7-83fa5bcc9781&quot;,&quot;itemData&quot;:{&quot;type&quot;:&quot;article-journal&quot;,&quot;id&quot;:&quot;30ad8378-cea7-3dd8-92f7-83fa5bcc9781&quot;,&quot;title&quot;:&quot;The Corporate Governance Effects of Audit Committees&quot;,&quot;author&quot;:[{&quot;family&quot;:&quot;Turley&quot;,&quot;given&quot;:&quot;Stuart&quot;,&quot;parse-names&quot;:false,&quot;dropping-particle&quot;:&quot;&quot;,&quot;non-dropping-particle&quot;:&quot;&quot;},{&quot;family&quot;:&quot;Zaman&quot;,&quot;given&quot;:&quot;Mahbub&quot;,&quot;parse-names&quot;:false,&quot;dropping-particle&quot;:&quot;&quot;,&quot;non-dropping-particle&quot;:&quot;&quot;}],&quot;container-title&quot;:&quot;Journal of Management and Governance&quot;,&quot;DOI&quot;:&quot;10.1007/s10997-004-1110-5&quot;,&quot;ISSN&quot;:&quot;1572-963X&quot;,&quot;URL&quot;:&quot;https://doi.org/10.1007/s10997-004-1110-5&quot;,&quot;issued&quot;:{&quot;date-parts&quot;:[[2004]]},&quot;page&quot;:&quot;305-332&quot;,&quot;abstract&quot;:&quot;Arguments associated with the promotion of audit committees in many countries are premised on their potential for alleviating weaknesses in corporate governance. This paper provides a synthesis and evaluation of empirical research on the governance effects associated with audit committees. Given recent policy recommendations in several countries aimed at strengthening these committees, it is important to establish what research evidence demonstrates about their existing governance contribution.&quot;,&quot;issue&quot;:&quot;3&quot;,&quot;volume&quot;:&quot;8&quot;,&quot;container-title-short&quot;:&quot;&quot;},&quot;isTemporary&quot;:false}]},{&quot;citationID&quot;:&quot;MENDELEY_CITATION_dfe83b33-fdb2-47ac-a5b6-8b0f193f4a27&quot;,&quot;properties&quot;:{&quot;noteIndex&quot;:0},&quot;isEdited&quot;:false,&quot;manualOverride&quot;:{&quot;isManuallyOverridden&quot;:false,&quot;citeprocText&quot;:&quot;(Baker &amp;#38; Owsen, 2002; Baxter, 2010; Deli &amp;#38; Gillan, 2000)&quot;,&quot;manualOverrideText&quot;:&quot;&quot;},&quot;citationTag&quot;:&quot;MENDELEY_CITATION_v3_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&quot;,&quot;citationItems&quot;:[{&quot;id&quot;:&quot;3f5d4a99-93cc-3871-98b6-0c6443d7cd23&quot;,&quot;itemData&quot;:{&quot;type&quot;:&quot;article-journal&quot;,&quot;id&quot;:&quot;3f5d4a99-93cc-3871-98b6-0c6443d7cd23&quot;,&quot;title&quot;:&quot;Increasing the role of auditing in corporate governance&quot;,&quot;author&quot;:[{&quot;family&quot;:&quot;Baker&quot;,&quot;given&quot;:&quot;C.R.&quot;,&quot;parse-names&quot;:false,&quot;dropping-particle&quot;:&quot;&quot;,&quot;non-dropping-particle&quot;:&quot;&quot;},{&quot;family&quot;:&quot;Owsen&quot;,&quot;given&quot;:&quot;Dwight M&quot;,&quot;parse-names&quot;:false,&quot;dropping-particle&quot;:&quot;&quot;,&quot;non-dropping-particle&quot;:&quot;&quot;}],&quot;container-title&quot;:&quot;Critical Perspectives on Accounting&quot;,&quot;DOI&quot;:&quot;https://doi.org/10.1006/cpac.2002.0566&quot;,&quot;ISSN&quot;:&quot;1045-2354&quot;,&quot;URL&quot;:&quot;https://www.sciencedirect.com/science/article/pii/S1045235402905666&quot;,&quot;issued&quot;:{&quot;date-parts&quot;:[[2002]]},&quot;page&quot;:&quot;783-795&quot;,&quot;abstract&quot;:&quot;While critical accounting research has long been vitally interested in relationships between accounting, auditing and control of business organizations, mainstream research in accounting, finance and management has only recently displayed an increased interest in questions of corporate governance. The notion of corporate governance typically employed in mainstream research focus on enhancing benefits to shareholders. The structure and the functioning of boards of directors, and audit committees of such boards, are primary concerns within this line of research. This paper presents an alternative view of corporate governance and the role of auditing within corporate governance. We argue that the role of auditing should be increased in order to enhance the control of corporations for the benefit of all stakeholders and society generally.&quot;,&quot;issue&quot;:&quot;5&quot;,&quot;volume&quot;:&quot;13&quot;},&quot;isTemporary&quot;:false},{&quot;id&quot;:&quot;41a157eb-eb34-3470-8967-24ab58549827&quot;,&quot;itemData&quot;:{&quot;type&quot;:&quot;article-journal&quot;,&quot;id&quot;:&quot;41a157eb-eb34-3470-8967-24ab58549827&quot;,&quot;title&quot;:&quot;Factors associated with the quality of audit committees&quot;,&quot;author&quot;:[{&quot;family&quot;:&quot;Baxter&quot;,&quot;given&quot;:&quot;Peter&quot;,&quot;parse-names&quot;:false,&quot;dropping-particle&quot;:&quot;&quot;,&quot;non-dropping-particle&quot;:&quot;&quot;}],&quot;container-title&quot;:&quot;Pacific Accounting Review&quot;,&quot;DOI&quot;:&quot;10.1108/01140581011034227&quot;,&quot;ISSN&quot;:&quot;0114-0582&quot;,&quot;URL&quot;:&quot;https://doi.org/10.1108/01140581011034227&quot;,&quot;issued&quot;:{&quot;date-parts&quot;:[[2010,1,1]]},&quot;page&quot;:&quot;57-74&quot;,&quot;abstract&quot;:&quot;Purpose The purpose of this study is to analyse whether several indicators of audit committee quality are associated with a number of supply and demand factors such as board composition, board activity, auditor type and leverage. Design/methodology/approach The 2001 annual reports of a random sample of 200 Australian listed companies were analysed and data gathered on several audit committee quality indicators, i.e. independence, expertise, size and activity. Regression analysis was performed to determine the level of association between these indicators and several board and other variables. Findings The results indicate that, in 2001, many Australian listed companies were already complying with several of the ASX Corporate Governance Council's recommendations relating to audit committees. Furthermore, in a time period absent of audit committee regulation, there was strong support for the influence of the board of directors on the composition and activity of the audit committee. Research limitation/implications Consistent with prior research, this study confirms the influence of the board of directors on a number of audit committee quality indicators. Practical implications Corporate regulators and companies will find these results useful to understand the factors driving several of the main indicators of audit committee quality. Originality/value This study adds to the current limited empirical research on Australian audit committees by analysing several indicators of audit committee quality in a time period not affected by regulation.&quot;,&quot;publisher&quot;:&quot;Emerald Group Publishing Limited&quot;,&quot;issue&quot;:&quot;1&quot;,&quot;volume&quot;:&quot;22&quot;,&quot;container-title-short&quot;:&quot;&quot;},&quot;isTemporary&quot;:false},{&quot;id&quot;:&quot;3185fbca-f632-3591-a464-378985cf609e&quot;,&quot;itemData&quot;:{&quot;type&quot;:&quot;article-journal&quot;,&quot;id&quot;:&quot;3185fbca-f632-3591-a464-378985cf609e&quot;,&quot;title&quot;:&quot;On the demand for independent and active audit committees&quot;,&quot;author&quot;:[{&quot;family&quot;:&quot;Deli&quot;,&quot;given&quot;:&quot;Daniel N&quot;,&quot;parse-names&quot;:false,&quot;dropping-particle&quot;:&quot;&quot;,&quot;non-dropping-particle&quot;:&quot;&quot;},{&quot;family&quot;:&quot;Gillan&quot;,&quot;given&quot;:&quot;Stuart L&quot;,&quot;parse-names&quot;:false,&quot;dropping-particle&quot;:&quot;&quot;,&quot;non-dropping-particle&quot;:&quot;&quot;}],&quot;container-title&quot;:&quot;Journal of Corporate Finance&quot;,&quot;DOI&quot;:&quot;https://doi.org/10.1016/S0929-1199(00)00016-X&quot;,&quot;ISSN&quot;:&quot;0929-1199&quot;,&quot;URL&quot;:&quot;https://www.sciencedirect.com/science/article/pii/S092911990000016X&quot;,&quot;issued&quot;:{&quot;date-parts&quot;:[[2000]]},&quot;page&quot;:&quot;427-445&quot;,&quot;abstract&quot;:&quot;We extend the literature on director independence and the role of the board by focusing on the importance of audit committees in the contracting process. We find that the demand for independent and active audit committees is positively related to the demand for accounting certification. In particular, we find that the likelihood of a firm having a completely independent and active audit committee is negatively related to firm growth opportunities and managerial ownership and positively related to firm size and leverage. Our results suggest that audit committees are an important organizational construct related to the demand for accounting certification.&quot;,&quot;issue&quot;:&quot;4&quot;,&quot;volume&quot;:&quot;6&quot;,&quot;container-title-short&quot;:&quot;&quot;},&quot;isTemporary&quot;:false}]},{&quot;citationID&quot;:&quot;MENDELEY_CITATION_0e13cdd1-c7b4-4566-a3da-9166160e423c&quot;,&quot;properties&quot;:{&quot;noteIndex&quot;:0},&quot;isEdited&quot;:false,&quot;manualOverride&quot;:{&quot;isManuallyOverridden&quot;:false,&quot;citeprocText&quot;:&quot;(Bebchuk &amp;#38; Weisbach, 2010; Bushman et al., 2004; Walls et al., 2012)&quot;,&quot;manualOverrideText&quot;:&quot;&quot;},&quot;citationTag&quot;:&quot;MENDELEY_CITATION_v3_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&quot;,&quot;citationItems&quot;:[{&quot;id&quot;:&quot;f2f2c2d9-fec6-39a5-a1ad-c324d0b4b3d6&quot;,&quot;itemData&quot;:{&quot;type&quot;:&quot;article-journal&quot;,&quot;id&quot;:&quot;f2f2c2d9-fec6-39a5-a1ad-c324d0b4b3d6&quot;,&quot;title&quot;:&quot;The State of Corporate Governance Research&quot;,&quot;author&quot;:[{&quot;family&quot;:&quot;Bebchuk&quot;,&quot;given&quot;:&quot;Lucian A&quot;,&quot;parse-names&quot;:false,&quot;dropping-particle&quot;:&quot;&quot;,&quot;non-dropping-particle&quot;:&quot;&quot;},{&quot;family&quot;:&quot;Weisbach&quot;,&quot;given&quot;:&quot;Michael S&quot;,&quot;parse-names&quot;:false,&quot;dropping-particle&quot;:&quot;&quot;,&quot;non-dropping-particle&quot;:&quot;&quot;}],&quot;container-title&quot;:&quot;The Review of Financial Studies&quot;,&quot;container-title-short&quot;:&quot;Rev Financ Stud&quot;,&quot;DOI&quot;:&quot;10.1093/rfs/hhp121&quot;,&quot;ISSN&quot;:&quot;0893-9454&quot;,&quot;URL&quot;:&quot;https://doi.org/10.1093/rfs/hhp121&quot;,&quot;issued&quot;:{&quot;date-parts&quot;:[[2010,3,1]]},&quot;page&quot;:&quot;939-961&quot;,&quot;abstract&quot;:&quot;This article, which introduces the special issue on corporate governance cosponsored by the Review of Financial Studies and the National Bureau of Economic Research (NBER), reviews and comments on the state of corporate governance research. The special issue features seven articles on corporate governance that were presented in a meeting of the NBER’s corporate governance project. Each of the articles represents state-of-the-art research in an important area of corporate governance research. For each of these areas, we discuss the importance of the area and the questions it focuses on, how the article in the special issue makes a significant contribution to this area, and what we do and do not know about the area. We discuss in turn work on shareholders and shareholder activism, directors, executives and their compensation, controlling shareholders, comparative corporate governance, cross-border investments in global capital markets, and the political economy of corporate governance.&quot;,&quot;issue&quot;:&quot;3&quot;,&quot;volume&quot;:&quot;23&quot;},&quot;isTemporary&quot;:false},{&quot;id&quot;:&quot;c4855e61-53b2-3084-bd44-e3d99cda8f0f&quot;,&quot;itemData&quot;:{&quot;type&quot;:&quot;article-journal&quot;,&quot;id&quot;:&quot;c4855e61-53b2-3084-bd44-e3d99cda8f0f&quot;,&quot;title&quot;:&quot;Financial accounting information, organizational complexity and corporate governance systems&quot;,&quot;author&quot;:[{&quot;family&quot;:&quot;Bushman&quot;,&quot;given&quot;:&quot;Robert&quot;,&quot;parse-names&quot;:false,&quot;dropping-particle&quot;:&quot;&quot;,&quot;non-dropping-particle&quot;:&quot;&quot;},{&quot;family&quot;:&quot;Chen&quot;,&quot;given&quot;:&quot;Qi&quot;,&quot;parse-names&quot;:false,&quot;dropping-particle&quot;:&quot;&quot;,&quot;non-dropping-particle&quot;:&quot;&quot;},{&quot;family&quot;:&quot;Engel&quot;,&quot;given&quot;:&quot;Ellen&quot;,&quot;parse-names&quot;:false,&quot;dropping-particle&quot;:&quot;&quot;,&quot;non-dropping-particle&quot;:&quot;&quot;},{&quot;family&quot;:&quot;Smith&quot;,&quot;given&quot;:&quot;Abbie&quot;,&quot;parse-names&quot;:false,&quot;dropping-particle&quot;:&quot;&quot;,&quot;non-dropping-particle&quot;:&quot;&quot;}],&quot;container-title&quot;:&quot;Journal of Accounting and Economics&quot;,&quot;DOI&quot;:&quot;https://doi.org/10.1016/j.jacceco.2003.09.005&quot;,&quot;ISSN&quot;:&quot;0165-4101&quot;,&quot;URL&quot;:&quot;https://www.sciencedirect.com/science/article/pii/S0165410103000697&quot;,&quot;issued&quot;:{&quot;date-parts&quot;:[[2004]]},&quot;page&quot;:&quot;167-201&quot;,&quot;abstract&quot;:&quot;We posit that limited transparency of firms’ operations to outside investors increases demands on governance systems to alleviate moral hazard problems. We investigate how ownership concentration, directors’ and executive's incentives, and board structure vary with: (1) earnings timeliness, and (2) organizational complexity measured as geographic and/or product line diversification. We find that ownership concentration, directors’ and executives’ equity-based incentives, and outside directors’ reputations vary inversely with earnings timeliness, and that ownership concentration, and directors’ equity-based incentives increase with firm complexity. However, board size and the percentage of inside directors do not vary significantly with earnings timeliness or firm complexity.&quot;,&quot;issue&quot;:&quot;2&quot;,&quot;volume&quot;:&quot;37&quot;,&quot;container-title-short&quot;:&quot;&quot;},&quot;isTemporary&quot;:false},{&quot;id&quot;:&quot;e5ab83e1-e1f6-3543-98a2-9a1d4e410f14&quot;,&quot;itemData&quot;:{&quot;type&quot;:&quot;article-journal&quot;,&quot;id&quot;:&quot;e5ab83e1-e1f6-3543-98a2-9a1d4e410f14&quot;,&quot;title&quot;:&quot;Corporate governance and environmental performance: is there really a link?&quot;,&quot;author&quot;:[{&quot;family&quot;:&quot;Walls&quot;,&quot;given&quot;:&quot;Judith L&quot;,&quot;parse-names&quot;:false,&quot;dropping-particle&quot;:&quot;&quot;,&quot;non-dropping-particle&quot;:&quot;&quot;},{&quot;family&quot;:&quot;Berrone&quot;,&quot;given&quot;:&quot;Pascual&quot;,&quot;parse-names&quot;:false,&quot;dropping-particle&quot;:&quot;&quot;,&quot;non-dropping-particle&quot;:&quot;&quot;},{&quot;family&quot;:&quot;Phan&quot;,&quot;given&quot;:&quot;Phillip H&quot;,&quot;parse-names&quot;:false,&quot;dropping-particle&quot;:&quot;&quot;,&quot;non-dropping-particle&quot;:&quot;&quot;}],&quot;container-title&quot;:&quot;Strategic Management Journal&quot;,&quot;DOI&quot;:&quot;https://doi.org/10.1002/smj.1952&quot;,&quot;ISSN&quot;:&quot;0143-2095&quot;,&quot;URL&quot;:&quot;https://doi.org/10.1002/smj.1952&quot;,&quot;issued&quot;:{&quot;date-parts&quot;:[[2012,8,1]]},&quot;page&quot;:&quot;885-913&quot;,&quot;abstract&quot;:&quot;Abstract Corporate governance scholars are increasingly interested in firms' social and environmental performance. Empirical research in this area, however, has moved forward in an uncoordinated fashion, producing fragmented and contradictory results. Our paper seeks to address this situation by adopting a fact-based research approach that comprehensively explores the link between corporate governance and environmental performance. Specifically, we aim to understand how the relationships between and among the firms' owners, managers, and boards of directors influence environmental performance. We are particularly interested in understanding the interactions among these three key sets of actors. In the end, we offer some observations about governance practices and discuss the implications for theory. Copyright ? 2012 John Wiley &amp; Sons, Ltd.&quot;,&quot;publisher&quot;:&quot;John Wiley &amp; Sons, Ltd&quot;,&quot;issue&quot;:&quot;8&quot;,&quot;volume&quot;:&quot;33&quot;,&quot;container-title-short&quot;:&quot;&quot;},&quot;isTemporary&quot;:false}]},{&quot;citationID&quot;:&quot;MENDELEY_CITATION_1bfab06e-fb12-4475-b534-02ed6f369519&quot;,&quot;properties&quot;:{&quot;noteIndex&quot;:0},&quot;isEdited&quot;:false,&quot;manualOverride&quot;:{&quot;isManuallyOverridden&quot;:false,&quot;citeprocText&quot;:&quot;(Deli &amp;#38; Gillan, 2000; Krishnamoorthy et al., 2002)&quot;,&quot;manualOverrideText&quot;:&quot;&quot;},&quot;citationTag&quot;:&quot;MENDELEY_CITATION_v3_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&quot;,&quot;citationItems&quot;:[{&quot;id&quot;:&quot;233af3f1-5391-3f9b-90b0-905a563def0d&quot;,&quot;itemData&quot;:{&quot;type&quot;:&quot;article-journal&quot;,&quot;id&quot;:&quot;233af3f1-5391-3f9b-90b0-905a563def0d&quot;,&quot;title&quot;:&quot;Audit Committee Effectiveness and Financial Reporting Quality: Implications for Auditor Independence&quot;,&quot;author&quot;:[{&quot;family&quot;:&quot;Krishnamoorthy&quot;,&quot;given&quot;:&quot;Ganesh&quot;,&quot;parse-names&quot;:false,&quot;dropping-particle&quot;:&quot;&quot;,&quot;non-dropping-particle&quot;:&quot;&quot;},{&quot;family&quot;:&quot;Wright&quot;,&quot;given&quot;:&quot;Arnie&quot;,&quot;parse-names&quot;:false,&quot;dropping-particle&quot;:&quot;&quot;,&quot;non-dropping-particle&quot;:&quot;&quot;},{&quot;family&quot;:&quot;Cohen&quot;,&quot;given&quot;:&quot;Jeffrey&quot;,&quot;parse-names&quot;:false,&quot;dropping-particle&quot;:&quot;&quot;,&quot;non-dropping-particle&quot;:&quot;&quot;}],&quot;container-title&quot;:&quot;Australian Accounting Review&quot;,&quot;DOI&quot;:&quot;https://doi.org/10.1111/j.1835-2561.2003.tb00206.x&quot;,&quot;ISSN&quot;:&quot;1035-6908&quot;,&quot;URL&quot;:&quot;https://doi.org/10.1111/j.1835-2561.2003.tb00206.x&quot;,&quot;issued&quot;:{&quot;date-parts&quot;:[[2002,11,1]]},&quot;page&quot;:&quot;3-13&quot;,&quot;abstract&quot;:&quot;Auditors participating in a survey identified oversight of financial reporting and the external audit process, and ensuring quality internal controls, as the most important functions of effective audit committees. Financial literacy or expertise, independence, and a strong commitment to perform the job effectively were noted as important attributes. The results also suggest that although audit committees have enough power to confront management on contentious issues, they are not very effective in helping to resolve financial reporting disputes. Management was identified as a key influence in affecting the nature, extent, and quality of communication between the auditor and the audit committee. Most auditors believe that it is not important for each member of the audit committee to be an expert, but it is important that they are financially literate.&quot;,&quot;publisher&quot;:&quot;John Wiley &amp; Sons, Ltd&quot;,&quot;issue&quot;:&quot;28&quot;,&quot;volume&quot;:&quot;12&quot;,&quot;container-title-short&quot;:&quot;&quot;},&quot;isTemporary&quot;:false},{&quot;id&quot;:&quot;3185fbca-f632-3591-a464-378985cf609e&quot;,&quot;itemData&quot;:{&quot;type&quot;:&quot;article-journal&quot;,&quot;id&quot;:&quot;3185fbca-f632-3591-a464-378985cf609e&quot;,&quot;title&quot;:&quot;On the demand for independent and active audit committees&quot;,&quot;author&quot;:[{&quot;family&quot;:&quot;Deli&quot;,&quot;given&quot;:&quot;Daniel N&quot;,&quot;parse-names&quot;:false,&quot;dropping-particle&quot;:&quot;&quot;,&quot;non-dropping-particle&quot;:&quot;&quot;},{&quot;family&quot;:&quot;Gillan&quot;,&quot;given&quot;:&quot;Stuart L&quot;,&quot;parse-names&quot;:false,&quot;dropping-particle&quot;:&quot;&quot;,&quot;non-dropping-particle&quot;:&quot;&quot;}],&quot;container-title&quot;:&quot;Journal of Corporate Finance&quot;,&quot;DOI&quot;:&quot;https://doi.org/10.1016/S0929-1199(00)00016-X&quot;,&quot;ISSN&quot;:&quot;0929-1199&quot;,&quot;URL&quot;:&quot;https://www.sciencedirect.com/science/article/pii/S092911990000016X&quot;,&quot;issued&quot;:{&quot;date-parts&quot;:[[2000]]},&quot;page&quot;:&quot;427-445&quot;,&quot;abstract&quot;:&quot;We extend the literature on director independence and the role of the board by focusing on the importance of audit committees in the contracting process. We find that the demand for independent and active audit committees is positively related to the demand for accounting certification. In particular, we find that the likelihood of a firm having a completely independent and active audit committee is negatively related to firm growth opportunities and managerial ownership and positively related to firm size and leverage. Our results suggest that audit committees are an important organizational construct related to the demand for accounting certification.&quot;,&quot;issue&quot;:&quot;4&quot;,&quot;volume&quot;:&quot;6&quot;,&quot;container-title-short&quot;:&quot;&quot;},&quot;isTemporary&quot;:false}]},{&quot;citationID&quot;:&quot;MENDELEY_CITATION_bd7596c9-5413-4a24-a709-4bf3125bf5c8&quot;,&quot;properties&quot;:{&quot;noteIndex&quot;:0},&quot;isEdited&quot;:false,&quot;manualOverride&quot;:{&quot;isManuallyOverridden&quot;:false,&quot;citeprocText&quot;:&quot;(Choi et al., 2021; Saha et al., 2018)&quot;,&quot;manualOverrideText&quot;:&quot;&quot;},&quot;citationTag&quot;:&quot;MENDELEY_CITATION_v3_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&quot;,&quot;citationItems&quot;:[{&quot;id&quot;:&quot;2358375b-8090-3cac-a006-a7345d620188&quot;,&quot;itemData&quot;:{&quot;type&quot;:&quot;article-journal&quot;,&quot;id&quot;:&quot;2358375b-8090-3cac-a006-a7345d620188&quot;,&quot;title&quot;:&quot;Influence of Corporate Governance on Financial Performance among Alcohol Beverage Firms&quot;,&quot;author&quot;:[{&quot;family&quot;:&quot;Choi&quot;,&quot;given&quot;:&quot;Danny Woosik&quot;,&quot;parse-names&quot;:false,&quot;dropping-particle&quot;:&quot;&quot;,&quot;non-dropping-particle&quot;:&quot;&quot;},{&quot;family&quot;:&quot;Velikova&quot;,&quot;given&quot;:&quot;Natalia&quot;,&quot;parse-names&quot;:false,&quot;dropping-particle&quot;:&quot;&quot;,&quot;non-dropping-particle&quot;:&quot;&quot;},{&quot;family&quot;:&quot;Lee&quot;,&quot;given&quot;:&quot;Seoki&quot;,&quot;parse-names&quot;:false,&quot;dropping-particle&quot;:&quot;&quot;,&quot;non-dropping-particle&quot;:&quot;&quot;}],&quot;container-title&quot;:&quot;Journal of Quality Assurance in Hospitality &amp; Tourism&quot;,&quot;DOI&quot;:&quot;10.1080/1528008X.2020.1802389&quot;,&quot;ISSN&quot;:&quot;1528-008X&quot;,&quot;URL&quot;:&quot;https://doi.org/10.1080/1528008X.2020.1802389&quot;,&quot;issued&quot;:{&quot;date-parts&quot;:[[2021,7,4]]},&quot;page&quot;:&quot;425-446&quot;,&quot;abstract&quot;:&quot;The purpose of this study empirically investigates the influence of corporate governance structure on the firm?s financial performance of the alcohol beverage industry in the United States. Secondary financial data were collected for the U.S.-based alcohol beverage firms. Bivariate correlation and fixed-effects model analyses were performed to examine the proposed impacts. A two-stage least-squares (2SLS) regression analysis was subsequently performed to examine the endogeneity. The analysis outcomes support the finding that certain corporate governance attributes significantly affect the financial performance of alcohol beverage firms. Theoretically, the findings reaffirmed the financial impact of industry-specific corporate governance structures (i.e., stewardship versus agency theory, and integrated traits of hospitality, retail, and distribution of the alcohol industry). Managerial implications are suggested in terms of the alcohol industry?s specific corporate governance models, such as the balance among common stock ownership, executive tenure, board-size increase, and levels of control by outside board members. As a relevant sector (e.g., festival) of the hospitality and tourism industry, corporate governance of the alcohol beverage industry has never been empirically nor theoretically studied. The governance attributes in this study are compared between stewardship and agency theory and provide a better understanding of alcohol beverage industry firms? corporate governance structure.&quot;,&quot;publisher&quot;:&quot;Routledge&quot;,&quot;issue&quot;:&quot;4&quot;,&quot;volume&quot;:&quot;22&quot;,&quot;container-title-short&quot;:&quot;&quot;},&quot;isTemporary&quot;:false},{&quot;id&quot;:&quot;c06f2b42-35c7-3ba6-83ef-57c841a80bcd&quot;,&quot;itemData&quot;:{&quot;type&quot;:&quot;article-journal&quot;,&quot;id&quot;:&quot;c06f2b42-35c7-3ba6-83ef-57c841a80bcd&quot;,&quot;title&quot;:&quot;Corporate Governance and Firm Performance: The Role of the Board and Audit Committee&quot;,&quot;author&quot;:[{&quot;family&quot;:&quot;Saha&quot;,&quot;given&quot;:&quot;Netai Kumar&quot;,&quot;parse-names&quot;:false,&quot;dropping-particle&quot;:&quot;&quot;,&quot;non-dropping-particle&quot;:&quot;&quot;},{&quot;family&quot;:&quot;Moutushi&quot;,&quot;given&quot;:&quot;Rehnuma Hoque&quot;,&quot;parse-names&quot;:false,&quot;dropping-particle&quot;:&quot;&quot;,&quot;non-dropping-particle&quot;:&quot;&quot;},{&quot;family&quot;:&quot;Salauddin&quot;,&quot;given&quot;:&quot;Mohammad&quot;,&quot;parse-names&quot;:false,&quot;dropping-particle&quot;:&quot;&quot;,&quot;non-dropping-particle&quot;:&quot;&quot;}],&quot;container-title&quot;:&quot;Asian Journal of Finance &amp; Accounting&quot;,&quot;DOI&quot;:&quot;10.5296/ajfa.v10i1.12933&quot;,&quot;issued&quot;:{&quot;date-parts&quot;:[[2018,5,4]]},&quot;page&quot;:&quot;210&quot;,&quot;abstract&quot;:&quot;Corporate Governance (CG) has become a paramount issue due to its greater significance of practicing accuracy, maintaining accountability, establishing effective internal control and regulating organizations for achieving organizational goals. The study is conducted to explore the relationship between corporate governance and firm performance with considering the role of board and audit committee. The multiple liner regression analysis is used as the underlying statistical test on the dependent variables, ROA, ROE and TQ to test the association between the independent variables (board size, board independence, size of audit committee and audit committee composition) with firm performance. Homogeneous purposive sampling has been used. The sample size of the study is 81 listed companies in DSE. The results of the study signify that board independence ratio and audit committee is statistically significant and has positive impact on ROA and TQ. But it is not statistically significant in the case of firm performance indicator ROE in this study. In addition to, Board size is not statistically significant and has negative correlation with firm performance due to group dynamics, communication gaps and indecisiveness of larger groups.&quot;,&quot;publisher&quot;:&quot;Macrothink Institute, Inc.&quot;,&quot;issue&quot;:&quot;1&quot;,&quot;volume&quot;:&quot;10&quot;,&quot;container-title-short&quot;:&quot;&quot;},&quot;isTemporary&quot;:false}]},{&quot;citationID&quot;:&quot;MENDELEY_CITATION_2ddec4c4-285a-4702-ae03-f7a37f57cfb7&quot;,&quot;properties&quot;:{&quot;noteIndex&quot;:0},&quot;isEdited&quot;:false,&quot;manualOverride&quot;:{&quot;isManuallyOverridden&quot;:false,&quot;citeprocText&quot;:&quot;(Choi et al., 2021; Karim &amp;#38; Purwanto, 2020; Saha et al., 2018)&quot;,&quot;manualOverrideText&quot;:&quot;&quot;},&quot;citationTag&quot;:&quot;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&quot;,&quot;citationItems&quot;:[{&quot;id&quot;:&quot;2358375b-8090-3cac-a006-a7345d620188&quot;,&quot;itemData&quot;:{&quot;type&quot;:&quot;article-journal&quot;,&quot;id&quot;:&quot;2358375b-8090-3cac-a006-a7345d620188&quot;,&quot;title&quot;:&quot;Influence of Corporate Governance on Financial Performance among Alcohol Beverage Firms&quot;,&quot;author&quot;:[{&quot;family&quot;:&quot;Choi&quot;,&quot;given&quot;:&quot;Danny Woosik&quot;,&quot;parse-names&quot;:false,&quot;dropping-particle&quot;:&quot;&quot;,&quot;non-dropping-particle&quot;:&quot;&quot;},{&quot;family&quot;:&quot;Velikova&quot;,&quot;given&quot;:&quot;Natalia&quot;,&quot;parse-names&quot;:false,&quot;dropping-particle&quot;:&quot;&quot;,&quot;non-dropping-particle&quot;:&quot;&quot;},{&quot;family&quot;:&quot;Lee&quot;,&quot;given&quot;:&quot;Seoki&quot;,&quot;parse-names&quot;:false,&quot;dropping-particle&quot;:&quot;&quot;,&quot;non-dropping-particle&quot;:&quot;&quot;}],&quot;container-title&quot;:&quot;Journal of Quality Assurance in Hospitality &amp; Tourism&quot;,&quot;DOI&quot;:&quot;10.1080/1528008X.2020.1802389&quot;,&quot;ISSN&quot;:&quot;1528-008X&quot;,&quot;URL&quot;:&quot;https://doi.org/10.1080/1528008X.2020.1802389&quot;,&quot;issued&quot;:{&quot;date-parts&quot;:[[2021,7,4]]},&quot;page&quot;:&quot;425-446&quot;,&quot;abstract&quot;:&quot;The purpose of this study empirically investigates the influence of corporate governance structure on the firm?s financial performance of the alcohol beverage industry in the United States. Secondary financial data were collected for the U.S.-based alcohol beverage firms. Bivariate correlation and fixed-effects model analyses were performed to examine the proposed impacts. A two-stage least-squares (2SLS) regression analysis was subsequently performed to examine the endogeneity. The analysis outcomes support the finding that certain corporate governance attributes significantly affect the financial performance of alcohol beverage firms. Theoretically, the findings reaffirmed the financial impact of industry-specific corporate governance structures (i.e., stewardship versus agency theory, and integrated traits of hospitality, retail, and distribution of the alcohol industry). Managerial implications are suggested in terms of the alcohol industry?s specific corporate governance models, such as the balance among common stock ownership, executive tenure, board-size increase, and levels of control by outside board members. As a relevant sector (e.g., festival) of the hospitality and tourism industry, corporate governance of the alcohol beverage industry has never been empirically nor theoretically studied. The governance attributes in this study are compared between stewardship and agency theory and provide a better understanding of alcohol beverage industry firms? corporate governance structure.&quot;,&quot;publisher&quot;:&quot;Routledge&quot;,&quot;issue&quot;:&quot;4&quot;,&quot;volume&quot;:&quot;22&quot;,&quot;container-title-short&quot;:&quot;&quot;},&quot;isTemporary&quot;:false},{&quot;id&quot;:&quot;b50d3225-7b00-3411-98a1-a08b88b3220c&quot;,&quot;itemData&quot;:{&quot;type&quot;:&quot;article-journal&quot;,&quot;id&quot;:&quot;b50d3225-7b00-3411-98a1-a08b88b3220c&quot;,&quot;title&quot;:&quot;The relationship between good corporate governance and performance of most liquid stocks in Indonesia&quot;,&quot;author&quot;:[{&quot;family&quot;:&quot;Karim&quot;,&quot;given&quot;:&quot;Abdul&quot;,&quot;parse-names&quot;:false,&quot;dropping-particle&quot;:&quot;&quot;,&quot;non-dropping-particle&quot;:&quot;&quot;},{&quot;family&quot;:&quot;Purwanto&quot;,&quot;given&quot;:&quot;Agus&quot;,&quot;parse-names&quot;:false,&quot;dropping-particle&quot;:&quot;&quot;,&quot;non-dropping-particle&quot;:&quot;&quot;}],&quot;container-title&quot;:&quot;Research in World Economy&quot;,&quot;DOI&quot;:&quot;10.5430/rwe.v11n1p137&quot;,&quot;ISSN&quot;:&quot;1923399X&quot;,&quot;issued&quot;:{&quot;date-parts&quot;:[[2020]]},&quot;page&quot;:&quot;137-142&quot;,&quot;abstract&quot;:&quot;The purpose of this study is to analyze the influence of independent commissioners, managerial ownership, foreign ownership, debt, and audit quality on the performance of company shares included in LQ 45 on the Indonesia Stock Exchange. The research sample is LQ 45 companies that issued financial statements as much as 120 companies with analysis technique used is multiple regression with one dependent variable and five independent variables. The results showed that foreign ownership, debt and audit quality have significant and positive effects on company performance. Moreover, the insider share ownership and the composition of independent commissioners were proven to not significantly affect company performance. This finding is practically useful to expand the possibility of foreign ownership, facilitate regulation of debt and quality audit obligations to improve stock performance. This study offers a new perspective on the implementation of good corporate governance in the context of the performance of liquid stocks on the stock exchange.&quot;,&quot;publisher&quot;:&quot;Sciedu Press&quot;,&quot;issue&quot;:&quot;1&quot;,&quot;volume&quot;:&quot;11&quot;,&quot;container-title-short&quot;:&quot;&quot;},&quot;isTemporary&quot;:false},{&quot;id&quot;:&quot;c06f2b42-35c7-3ba6-83ef-57c841a80bcd&quot;,&quot;itemData&quot;:{&quot;type&quot;:&quot;article-journal&quot;,&quot;id&quot;:&quot;c06f2b42-35c7-3ba6-83ef-57c841a80bcd&quot;,&quot;title&quot;:&quot;Corporate Governance and Firm Performance: The Role of the Board and Audit Committee&quot;,&quot;author&quot;:[{&quot;family&quot;:&quot;Saha&quot;,&quot;given&quot;:&quot;Netai Kumar&quot;,&quot;parse-names&quot;:false,&quot;dropping-particle&quot;:&quot;&quot;,&quot;non-dropping-particle&quot;:&quot;&quot;},{&quot;family&quot;:&quot;Moutushi&quot;,&quot;given&quot;:&quot;Rehnuma Hoque&quot;,&quot;parse-names&quot;:false,&quot;dropping-particle&quot;:&quot;&quot;,&quot;non-dropping-particle&quot;:&quot;&quot;},{&quot;family&quot;:&quot;Salauddin&quot;,&quot;given&quot;:&quot;Mohammad&quot;,&quot;parse-names&quot;:false,&quot;dropping-particle&quot;:&quot;&quot;,&quot;non-dropping-particle&quot;:&quot;&quot;}],&quot;container-title&quot;:&quot;Asian Journal of Finance &amp; Accounting&quot;,&quot;DOI&quot;:&quot;10.5296/ajfa.v10i1.12933&quot;,&quot;issued&quot;:{&quot;date-parts&quot;:[[2018,5,4]]},&quot;page&quot;:&quot;210&quot;,&quot;abstract&quot;:&quot;Corporate Governance (CG) has become a paramount issue due to its greater significance of practicing accuracy, maintaining accountability, establishing effective internal control and regulating organizations for achieving organizational goals. The study is conducted to explore the relationship between corporate governance and firm performance with considering the role of board and audit committee. The multiple liner regression analysis is used as the underlying statistical test on the dependent variables, ROA, ROE and TQ to test the association between the independent variables (board size, board independence, size of audit committee and audit committee composition) with firm performance. Homogeneous purposive sampling has been used. The sample size of the study is 81 listed companies in DSE. The results of the study signify that board independence ratio and audit committee is statistically significant and has positive impact on ROA and TQ. But it is not statistically significant in the case of firm performance indicator ROE in this study. In addition to, Board size is not statistically significant and has negative correlation with firm performance due to group dynamics, communication gaps and indecisiveness of larger groups.&quot;,&quot;publisher&quot;:&quot;Macrothink Institute, Inc.&quot;,&quot;issue&quot;:&quot;1&quot;,&quot;volume&quot;:&quot;10&quot;,&quot;container-title-short&quot;:&quot;&quot;},&quot;isTemporary&quot;:false}]},{&quot;citationID&quot;:&quot;MENDELEY_CITATION_2579b991-1079-46bf-9699-8eaac6dde6c4&quot;,&quot;properties&quot;:{&quot;noteIndex&quot;:0},&quot;isEdited&quot;:false,&quot;manualOverride&quot;:{&quot;isManuallyOverridden&quot;:false,&quot;citeprocText&quot;:&quot;(Brown &amp;#38; Caylor, 2009; Reddy et al., 2010; Renders et al., 2010)&quot;,&quot;manualOverrideText&quot;:&quot;&quot;},&quot;citationTag&quot;:&quot;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&quot;,&quot;citationItems&quot;:[{&quot;id&quot;:&quot;8588c6a6-1f70-3566-849f-84fe7bd41b49&quot;,&quot;itemData&quot;:{&quot;type&quot;:&quot;article-journal&quot;,&quot;id&quot;:&quot;8588c6a6-1f70-3566-849f-84fe7bd41b49&quot;,&quot;title&quot;:&quot;The efficacy of principle‐based corporate governance practices and firm financial performance&quot;,&quot;author&quot;:[{&quot;family&quot;:&quot;Reddy&quot;,&quot;given&quot;:&quot;Krishna&quot;,&quot;parse-names&quot;:false,&quot;dropping-particle&quot;:&quot;&quot;,&quot;non-dropping-particle&quot;:&quot;&quot;},{&quot;family&quot;:&quot;Locke&quot;,&quot;given&quot;:&quot;Stuart&quot;,&quot;parse-names&quot;:false,&quot;dropping-particle&quot;:&quot;&quot;,&quot;non-dropping-particle&quot;:&quot;&quot;},{&quot;family&quot;:&quot;Scrimgeour&quot;,&quot;given&quot;:&quot;Frank&quot;,&quot;parse-names&quot;:false,&quot;dropping-particle&quot;:&quot;&quot;,&quot;non-dropping-particle&quot;:&quot;&quot;}],&quot;container-title&quot;:&quot;International Journal of Managerial Finance&quot;,&quot;DOI&quot;:&quot;10.1108/17439131011056224&quot;,&quot;ISSN&quot;:&quot;1743-9132&quot;,&quot;URL&quot;:&quot;https://doi.org/10.1108/17439131011056224&quot;,&quot;issued&quot;:{&quot;date-parts&quot;:[[2010,1,1]]},&quot;page&quot;:&quot;190-219&quot;,&quot;abstract&quot;:&quot;Purpose This paper seeks to address the effect that principle‐based corporate governance practices have on the financial performance of large publicly‐listed companies. In 2004, the New Zealand Securities Commission (NZSC) promulgated nine high level principles and guidelines for all business entities with an aim of improving corporate governance practices and boosting investor confidence in the New Zealand capital market. This event provides a point for empirically testing companies' responses. Design/methodology/approach Panel data for the NZX top 50 companies over the period 1999‐2007 are analysed using ordinary least squares (OLS) and two stage least squares (2SLS) regression techniques to evaluate whether: those firms that were continuously compliant with the NZSC requirements perform better; and the firm performance post‐NZSC recommendations is better than pre‐NZSC recommendations. Tobin's Q, market‐to‐book (MB) and return on assets (ROA) metrics are used as dependent variables.. Findings The findings indicate that large listed companies have universally adopted the Securities Commission recommendations, establishing subcommittees for audit and remuneration, and having a majority of non‐executive/independent directors on the board which, on average, have seven members. There is support for the view that the NZSC recommendations have had positive influence on firm performance measured by Tobin's Q, MB and ROA. The results show that the presence of a remuneration committee has had a positive influence on firm performance. Research limitations/implications This study provides empirical support for the corporate governance recommendations made by the NZSC in 2004, giving support to the principle‐based corporate governance practices to be adopted in New Zealand. The sequential testing of each NZSC recommendation provides a comprehensive picture of performance outcomes which has not been achieved in prior research. The interdependency issues are of interest and the correlation between recommendations provides useful insights. Originality/value This study offers insights for policy makers interested in adopting principle‐based corporate governance practices within their country. Within New Zealand, public policy developments and stock exchange listing requirements/regulatory issues with associated compliance burdens are better informed as a consequence of the research.&quot;,&quot;publisher&quot;:&quot;Emerald Group Publishing Limited&quot;,&quot;issue&quot;:&quot;3&quot;,&quot;volume&quot;:&quot;6&quot;,&quot;container-title-short&quot;:&quot;&quot;},&quot;isTemporary&quot;:false},{&quot;id&quot;:&quot;5e8daa4c-8985-31ea-8b99-0357235aa167&quot;,&quot;itemData&quot;:{&quot;type&quot;:&quot;article-journal&quot;,&quot;id&quot;:&quot;5e8daa4c-8985-31ea-8b99-0357235aa167&quot;,&quot;title&quot;:&quot;Corporate governance and firm operating performance&quot;,&quot;author&quot;:[{&quot;family&quot;:&quot;Brown&quot;,&quot;given&quot;:&quot;Lawrence D&quot;,&quot;parse-names&quot;:false,&quot;dropping-particle&quot;:&quot;&quot;,&quot;non-dropping-particle&quot;:&quot;&quot;},{&quot;family&quot;:&quot;Caylor&quot;,&quot;given&quot;:&quot;Marcus L&quot;,&quot;parse-names&quot;:false,&quot;dropping-particle&quot;:&quot;&quot;,&quot;non-dropping-particle&quot;:&quot;&quot;}],&quot;container-title&quot;:&quot;Review of Quantitative Finance and Accounting&quot;,&quot;DOI&quot;:&quot;10.1007/s11156-007-0082-3&quot;,&quot;ISSN&quot;:&quot;1573-7179&quot;,&quot;URL&quot;:&quot;https://doi.org/10.1007/s11156-007-0082-3&quot;,&quot;issued&quot;:{&quot;date-parts&quot;:[[2009]]},&quot;page&quot;:&quot;129-144&quot;,&quot;abstract&quot;:&quot;Using a unique dataset provided by Institutional Shareholder Services (ISS), we relate 51 governance provisions to firm operating performance as proxied by return on assets and return on equity. We identify six corporate governance provisions that are significantly and positively linked to return on assets, return on equity or both using at least two of our six regressions. We examine nine governance provisions that have been recently mandated by the three major U.S. stock exchanges, and we find none of them to be significantly and positively related to firm operating performance. Our results reveal that the governance provisions recently mandated by the U.S. stock exchanges are less closely linked to firm operating performance than are those not so mandated.&quot;,&quot;issue&quot;:&quot;2&quot;,&quot;volume&quot;:&quot;32&quot;,&quot;container-title-short&quot;:&quot;&quot;},&quot;isTemporary&quot;:false},{&quot;id&quot;:&quot;132f9923-8d64-3eb4-b789-2d79776b4642&quot;,&quot;itemData&quot;:{&quot;type&quot;:&quot;article-journal&quot;,&quot;id&quot;:&quot;132f9923-8d64-3eb4-b789-2d79776b4642&quot;,&quot;title&quot;:&quot;Corporate-Governance Ratings and Company Performance: A Cross-European Study&quot;,&quot;author&quot;:[{&quot;family&quot;:&quot;Renders&quot;,&quot;given&quot;:&quot;Annelies&quot;,&quot;parse-names&quot;:false,&quot;dropping-particle&quot;:&quot;&quot;,&quot;non-dropping-particle&quot;:&quot;&quot;},{&quot;family&quot;:&quot;Gaeremynck&quot;,&quot;given&quot;:&quot;Ann&quot;,&quot;parse-names&quot;:false,&quot;dropping-particle&quot;:&quot;&quot;,&quot;non-dropping-particle&quot;:&quot;&quot;},{&quot;family&quot;:&quot;Sercu&quot;,&quot;given&quot;:&quot;Piet&quot;,&quot;parse-names&quot;:false,&quot;dropping-particle&quot;:&quot;&quot;,&quot;non-dropping-particle&quot;:&quot;&quot;}],&quot;container-title&quot;:&quot;Corporate Governance: An International Review&quot;,&quot;DOI&quot;:&quot;https://doi.org/10.1111/j.1467-8683.2010.00791.x&quot;,&quot;ISSN&quot;:&quot;0964-8410&quot;,&quot;URL&quot;:&quot;https://doi.org/10.1111/j.1467-8683.2010.00791.x&quot;,&quot;issued&quot;:{&quot;date-parts&quot;:[[2010,3,1]]},&quot;page&quot;:&quot;87-106&quot;,&quot;abstract&quot;:&quot;ABSTRACT Manuscript Type: Empirical Research Question/Issue: Prior studies have failed to unequivocally establish a positive relationship between corporate-governance ratings and company performance, although theoretically, we would expect to find one. In this paper, we try to establish whether a positive relationship exists through modeling the relationship more carefully. Research Findings/Insights: After controlling for selection bias and endogeneity simultaneously, we find a significant positive relationship between corporate-governance ratings and performance. However, the strength of this relationship seems to depend on the quality of the institutional environment. Finally, we find that improvements in corporate-governance ratings over time result in decreasing marginal benefits in terms of performance. Theoretical/Academic Implications: Our paper contributes to the literature by showing that improved corporate-governance ratings lead to better performance, but that econometric problems might obscure this relationship. We also show that for a sample of developed countries the institutional environment affects the relationship between governance ratings and performance. Finally, this paper contributes to the literature on the impact, regarding compliance and effectiveness, of codes of good governance. Practitioner/Policy Implications: Our results are relevant for both companies and policy makers. They indicate that companies can improve performance by adhering to good corporate-governance practices. For policy makers, the findings suggest that soft laws and the invisible hand of the market lead to companies improving their corporate governance.&quot;,&quot;publisher&quot;:&quot;John Wiley &amp; Sons, Ltd&quot;,&quot;issue&quot;:&quot;2&quot;,&quot;volume&quot;:&quot;18&quot;,&quot;container-title-short&quot;:&quot;&quot;},&quot;isTemporary&quot;:false}]},{&quot;citationID&quot;:&quot;MENDELEY_CITATION_50e64888-3db7-4c63-9a68-88861f80f205&quot;,&quot;properties&quot;:{&quot;noteIndex&quot;:0},&quot;isEdited&quot;:false,&quot;manualOverride&quot;:{&quot;isManuallyOverridden&quot;:false,&quot;citeprocText&quot;:&quot;(Deli &amp;#38; Gillan, 2000; Lin &amp;#38; Hwang, 2010; Mao &amp;#38; Gu, 2008)&quot;,&quot;manualOverrideText&quot;:&quot;&quot;},&quot;citationTag&quot;:&quot;MENDELEY_CITATION_v3_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&quot;,&quot;citationItems&quot;:[{&quot;id&quot;:&quot;e0a70113-e48f-3a9b-886e-436b5a7d79e2&quot;,&quot;itemData&quot;:{&quot;type&quot;:&quot;article-journal&quot;,&quot;id&quot;:&quot;e0a70113-e48f-3a9b-886e-436b5a7d79e2&quot;,&quot;title&quot;:&quot;The Relationship Between Financial Factors and Firm Performance: Empirical Evidence from U.S. Restaurant Firms&quot;,&quot;author&quot;:[{&quot;family&quot;:&quot;Mao&quot;,&quot;given&quot;:&quot;Zhenxing&quot;,&quot;parse-names&quot;:false,&quot;dropping-particle&quot;:&quot;&quot;,&quot;non-dropping-particle&quot;:&quot;&quot;},{&quot;family&quot;:&quot;Gu&quot;,&quot;given&quot;:&quot;Zheng&quot;,&quot;parse-names&quot;:false,&quot;dropping-particle&quot;:&quot;&quot;,&quot;non-dropping-particle&quot;:&quot;&quot;}],&quot;container-title&quot;:&quot;Journal of Foodservice Business Research&quot;,&quot;DOI&quot;:&quot;10.1080/15378020801995564&quot;,&quot;ISSN&quot;:&quot;1537-8020&quot;,&quot;URL&quot;:&quot;https://doi.org/10.1080/15378020801995564&quot;,&quot;issued&quot;:{&quot;date-parts&quot;:[[2008,6,13]]},&quot;page&quot;:&quot;138-159&quot;,&quot;abstract&quot;:&quot;This study empirically investigates the relationship between firm-wise financial factors and firm performance in the restaurant industry from 2000 to 2004 using panel data regression. A fixed effects model was determined to be the appropriate approach for the investigation. The model identifies debt leverage and activity as significant financial factors affecting restaurant firm performance. On the other hand, the intercept of the model was found to play an equally important role in a restaurant firm's market performance, implying that firm-wise nonfinancial factors should be examined in future research.&quot;,&quot;publisher&quot;:&quot;Routledge&quot;,&quot;issue&quot;:&quot;2&quot;,&quot;volume&quot;:&quot;11&quot;,&quot;container-title-short&quot;:&quot;&quot;},&quot;isTemporary&quot;:false},{&quot;id&quot;:&quot;cfc0883c-4d78-3589-b916-d18d3949c656&quot;,&quot;itemData&quot;:{&quot;type&quot;:&quot;article-journal&quot;,&quot;id&quot;:&quot;cfc0883c-4d78-3589-b916-d18d3949c656&quot;,&quot;title&quot;:&quot;Audit Quality, Corporate Governance, and Earnings Management: A Meta-Analysis&quot;,&quot;author&quot;:[{&quot;family&quot;:&quot;Lin&quot;,&quot;given&quot;:&quot;Jerry W&quot;,&quot;parse-names&quot;:false,&quot;dropping-particle&quot;:&quot;&quot;,&quot;non-dropping-particle&quot;:&quot;&quot;},{&quot;family&quot;:&quot;Hwang&quot;,&quot;given&quot;:&quot;Mark I&quot;,&quot;parse-names&quot;:false,&quot;dropping-particle&quot;:&quot;&quot;,&quot;non-dropping-particle&quot;:&quot;&quot;}],&quot;container-title&quot;:&quot;International Journal of Auditing&quot;,&quot;DOI&quot;:&quot;https://doi.org/10.1111/j.1099-1123.2009.00403.x&quot;,&quot;ISSN&quot;:&quot;1090-6738&quot;,&quot;URL&quot;:&quot;https://doi.org/10.1111/j.1099-1123.2009.00403.x&quot;,&quot;issued&quot;:{&quot;date-parts&quot;:[[2010,3,1]]},&quot;page&quot;:&quot;57-77&quot;,&quot;abstract&quot;:&quot;Earnings management is of great concern to corporate stakeholders. While numerous studies have investigated the effects of various corporate governance and audit quality variables on earnings management, empirical evidence is rather inconsistent. This meta-analysis identifies 12 significant relationships by integrating results from 48 prior studies. For corporate governance, the independence of the board of directors and its expertise have a negative relationship with earnings management. Similar negative relationships exist between earnings management and the audit committee's independence, its size, expertise, and the number of meetings. The audit committee's share ownership has a positive effect on earnings management. For audit quality, auditor tenure, auditor size, and specialization have a negative relationship with earnings management. Auditor independence, as measured by fee ratio and total fee, is also a deterrent to earnings management.&quot;,&quot;publisher&quot;:&quot;John Wiley &amp; Sons, Ltd&quot;,&quot;issue&quot;:&quot;1&quot;,&quot;volume&quot;:&quot;14&quot;,&quot;container-title-short&quot;:&quot;&quot;},&quot;isTemporary&quot;:false},{&quot;id&quot;:&quot;3185fbca-f632-3591-a464-378985cf609e&quot;,&quot;itemData&quot;:{&quot;type&quot;:&quot;article-journal&quot;,&quot;id&quot;:&quot;3185fbca-f632-3591-a464-378985cf609e&quot;,&quot;title&quot;:&quot;On the demand for independent and active audit committees&quot;,&quot;author&quot;:[{&quot;family&quot;:&quot;Deli&quot;,&quot;given&quot;:&quot;Daniel N&quot;,&quot;parse-names&quot;:false,&quot;dropping-particle&quot;:&quot;&quot;,&quot;non-dropping-particle&quot;:&quot;&quot;},{&quot;family&quot;:&quot;Gillan&quot;,&quot;given&quot;:&quot;Stuart L&quot;,&quot;parse-names&quot;:false,&quot;dropping-particle&quot;:&quot;&quot;,&quot;non-dropping-particle&quot;:&quot;&quot;}],&quot;container-title&quot;:&quot;Journal of Corporate Finance&quot;,&quot;DOI&quot;:&quot;https://doi.org/10.1016/S0929-1199(00)00016-X&quot;,&quot;ISSN&quot;:&quot;0929-1199&quot;,&quot;URL&quot;:&quot;https://www.sciencedirect.com/science/article/pii/S092911990000016X&quot;,&quot;issued&quot;:{&quot;date-parts&quot;:[[2000]]},&quot;page&quot;:&quot;427-445&quot;,&quot;abstract&quot;:&quot;We extend the literature on director independence and the role of the board by focusing on the importance of audit committees in the contracting process. We find that the demand for independent and active audit committees is positively related to the demand for accounting certification. In particular, we find that the likelihood of a firm having a completely independent and active audit committee is negatively related to firm growth opportunities and managerial ownership and positively related to firm size and leverage. Our results suggest that audit committees are an important organizational construct related to the demand for accounting certification.&quot;,&quot;issue&quot;:&quot;4&quot;,&quot;volume&quot;:&quot;6&quot;,&quot;container-title-short&quot;:&quot;&quot;},&quot;isTemporary&quot;:false}]},{&quot;citationID&quot;:&quot;MENDELEY_CITATION_b222efc1-13b8-4d10-bc32-08e6bdb4e4dd&quot;,&quot;properties&quot;:{&quot;noteIndex&quot;:0},&quot;isEdited&quot;:false,&quot;manualOverride&quot;:{&quot;isManuallyOverridden&quot;:false,&quot;citeprocText&quot;:&quot;(Choi et al., 2021; Chu et al., 2019; Deli &amp;#38; Gillan, 2000; Lin &amp;#38; Hwang, 2010; Liu et al., 2018)&quot;,&quot;manualOverrideText&quot;:&quot;&quot;},&quot;citationTag&quot;:&quot;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&quot;,&quot;citationItems&quot;:[{&quot;id&quot;:&quot;3e8aaafe-d327-3adb-ac99-7e853b7c9d62&quot;,&quot;itemData&quot;:{&quot;type&quot;:&quot;article-journal&quot;,&quot;id&quot;:&quot;3e8aaafe-d327-3adb-ac99-7e853b7c9d62&quot;,&quot;title&quot;:&quot;Corporate governance and food firms’ unethical production practices?&quot;,&quot;author&quot;:[{&quot;family&quot;:&quot;Liu&quot;,&quot;given&quot;:&quot;Chia-Yi&quot;,&quot;parse-names&quot;:false,&quot;dropping-particle&quot;:&quot;&quot;,&quot;non-dropping-particle&quot;:&quot;&quot;},{&quot;family&quot;:&quot;Lee&quot;,&quot;given&quot;:&quot;Cheng-Yu&quot;,&quot;parse-names&quot;:false,&quot;dropping-particle&quot;:&quot;&quot;,&quot;non-dropping-particle&quot;:&quot;&quot;},{&quot;family&quot;:&quot;Tsai&quot;,&quot;given&quot;:&quot;Hsin-Ju Stephie&quot;,&quot;parse-names&quot;:false,&quot;dropping-particle&quot;:&quot;&quot;,&quot;non-dropping-particle&quot;:&quot;&quot;}],&quot;container-title&quot;:&quot;British Food Journal&quot;,&quot;DOI&quot;:&quot;10.1108/BFJ-03-2018-0133&quot;,&quot;ISSN&quot;:&quot;0007-070X&quot;,&quot;URL&quot;:&quot;https://doi.org/10.1108/BFJ-03-2018-0133&quot;,&quot;issued&quot;:{&quot;date-parts&quot;:[[2018,1,1]]},&quot;page&quot;:&quot;2222-2235&quot;,&quot;abstract&quot;:&quot;Purpose Although a number of studies have researched food firms’ unethical practices, the mechanisms used to prevent these practices remain underexplored from the perspective of corporate governance. As independent directors (IDs) have been viewed as a mechanism to deter corporate misconducts, the purpose of this paper is to investigate the influences of the ratio of IDs on the board, IDs’ industrial experience and their participation in corporate governance training courses on food firms’ unethical production practices. Design/methodology/approach This study is based on a sample of 239 firm-year observations in Taiwanese food industries. The Poisson model with fixed effects was used to test the research hypotheses. Findings The results show that board independence and IDs with food industry expertise were not effective in deterring food firms from unethical production practices. The expected monitoring function of IDs would only realize when they complete a sufficient number of corporate governance training courses. These courses can make IDs aware of their responsibilities and roles in governing firms. Originality/value This study is the first to identify the effects of corporate governance practices on food firms’ unethical production practices. The value of this study may provide food firms practical solutions that enable corporate executives to behave ethically.&quot;,&quot;publisher&quot;:&quot;Emerald Publishing Limited&quot;,&quot;issue&quot;:&quot;10&quot;,&quot;volume&quot;:&quot;120&quot;,&quot;container-title-short&quot;:&quot;&quot;},&quot;isTemporary&quot;:false},{&quot;id&quot;:&quot;755bf022-e710-349f-81c8-4d7e8a595fea&quot;,&quot;itemData&quot;:{&quot;type&quot;:&quot;article-journal&quot;,&quot;id&quot;:&quot;755bf022-e710-349f-81c8-4d7e8a595fea&quot;,&quot;title&quot;:&quot;Independent Directors, Business Risk, and the Informativeness of Accounting Earnings for Debt Contracting&quot;,&quot;author&quot;:[{&quot;family&quot;:&quot;Chu&quot;,&quot;given&quot;:&quot;Ling&quot;,&quot;parse-names&quot;:false,&quot;dropping-particle&quot;:&quot;&quot;,&quot;non-dropping-particle&quot;:&quot;&quot;},{&quot;family&quot;:&quot;Mathieu&quot;,&quot;given&quot;:&quot;Robert&quot;,&quot;parse-names&quot;:false,&quot;dropping-particle&quot;:&quot;&quot;,&quot;non-dropping-particle&quot;:&quot;&quot;},{&quot;family&quot;:&quot;Mbagwu&quot;,&quot;given&quot;:&quot;Chima&quot;,&quot;parse-names&quot;:false,&quot;dropping-particle&quot;:&quot;&quot;,&quot;non-dropping-particle&quot;:&quot;&quot;}],&quot;container-title&quot;:&quot;Canadian Journal of Administrative Sciences / Revue Canadienne des Sciences de l'Administration&quot;,&quot;DOI&quot;:&quot;https://doi.org/10.1002/cjas.1521&quot;,&quot;ISSN&quot;:&quot;0825-0383&quot;,&quot;URL&quot;:&quot;https://doi.org/10.1002/cjas.1521&quot;,&quot;issued&quot;:{&quot;date-parts&quot;:[[2019,12,1]]},&quot;page&quot;:&quot;559-575&quot;,&quot;abstract&quot;:&quot;Abstract Using a sample of new bank loans, we investigate the impact of business risk on the usefulness of operating income after controlling for the proportion of independent directors. Consistent with the literature, our initial analyses reveal that the presence of independent directors on a board reduces the interest rate directly and indirectly through an increase in the usefulness of operating income. However, we further provide evidence that the indirect benefit of a high proportion of independent directors is reduced when we account for the presence of business risk. This suggests that studies examining the usefulness of operating income should take into account the effect of business risk. ? 2018 ASAC. Published by John Wiley &amp; Sons, Ltd.&quot;,&quot;publisher&quot;:&quot;John Wiley &amp; Sons, Ltd&quot;,&quot;issue&quot;:&quot;4&quot;,&quot;volume&quot;:&quot;36&quot;,&quot;container-title-short&quot;:&quot;&quot;},&quot;isTemporary&quot;:false},{&quot;id&quot;:&quot;cfc0883c-4d78-3589-b916-d18d3949c656&quot;,&quot;itemData&quot;:{&quot;type&quot;:&quot;article-journal&quot;,&quot;id&quot;:&quot;cfc0883c-4d78-3589-b916-d18d3949c656&quot;,&quot;title&quot;:&quot;Audit Quality, Corporate Governance, and Earnings Management: A Meta-Analysis&quot;,&quot;author&quot;:[{&quot;family&quot;:&quot;Lin&quot;,&quot;given&quot;:&quot;Jerry W&quot;,&quot;parse-names&quot;:false,&quot;dropping-particle&quot;:&quot;&quot;,&quot;non-dropping-particle&quot;:&quot;&quot;},{&quot;family&quot;:&quot;Hwang&quot;,&quot;given&quot;:&quot;Mark I&quot;,&quot;parse-names&quot;:false,&quot;dropping-particle&quot;:&quot;&quot;,&quot;non-dropping-particle&quot;:&quot;&quot;}],&quot;container-title&quot;:&quot;International Journal of Auditing&quot;,&quot;DOI&quot;:&quot;https://doi.org/10.1111/j.1099-1123.2009.00403.x&quot;,&quot;ISSN&quot;:&quot;1090-6738&quot;,&quot;URL&quot;:&quot;https://doi.org/10.1111/j.1099-1123.2009.00403.x&quot;,&quot;issued&quot;:{&quot;date-parts&quot;:[[2010,3,1]]},&quot;page&quot;:&quot;57-77&quot;,&quot;abstract&quot;:&quot;Earnings management is of great concern to corporate stakeholders. While numerous studies have investigated the effects of various corporate governance and audit quality variables on earnings management, empirical evidence is rather inconsistent. This meta-analysis identifies 12 significant relationships by integrating results from 48 prior studies. For corporate governance, the independence of the board of directors and its expertise have a negative relationship with earnings management. Similar negative relationships exist between earnings management and the audit committee's independence, its size, expertise, and the number of meetings. The audit committee's share ownership has a positive effect on earnings management. For audit quality, auditor tenure, auditor size, and specialization have a negative relationship with earnings management. Auditor independence, as measured by fee ratio and total fee, is also a deterrent to earnings management.&quot;,&quot;publisher&quot;:&quot;John Wiley &amp; Sons, Ltd&quot;,&quot;issue&quot;:&quot;1&quot;,&quot;volume&quot;:&quot;14&quot;,&quot;container-title-short&quot;:&quot;&quot;},&quot;isTemporary&quot;:false},{&quot;id&quot;:&quot;3185fbca-f632-3591-a464-378985cf609e&quot;,&quot;itemData&quot;:{&quot;type&quot;:&quot;article-journal&quot;,&quot;id&quot;:&quot;3185fbca-f632-3591-a464-378985cf609e&quot;,&quot;title&quot;:&quot;On the demand for independent and active audit committees&quot;,&quot;author&quot;:[{&quot;family&quot;:&quot;Deli&quot;,&quot;given&quot;:&quot;Daniel N&quot;,&quot;parse-names&quot;:false,&quot;dropping-particle&quot;:&quot;&quot;,&quot;non-dropping-particle&quot;:&quot;&quot;},{&quot;family&quot;:&quot;Gillan&quot;,&quot;given&quot;:&quot;Stuart L&quot;,&quot;parse-names&quot;:false,&quot;dropping-particle&quot;:&quot;&quot;,&quot;non-dropping-particle&quot;:&quot;&quot;}],&quot;container-title&quot;:&quot;Journal of Corporate Finance&quot;,&quot;DOI&quot;:&quot;https://doi.org/10.1016/S0929-1199(00)00016-X&quot;,&quot;ISSN&quot;:&quot;0929-1199&quot;,&quot;URL&quot;:&quot;https://www.sciencedirect.com/science/article/pii/S092911990000016X&quot;,&quot;issued&quot;:{&quot;date-parts&quot;:[[2000]]},&quot;page&quot;:&quot;427-445&quot;,&quot;abstract&quot;:&quot;We extend the literature on director independence and the role of the board by focusing on the importance of audit committees in the contracting process. We find that the demand for independent and active audit committees is positively related to the demand for accounting certification. In particular, we find that the likelihood of a firm having a completely independent and active audit committee is negatively related to firm growth opportunities and managerial ownership and positively related to firm size and leverage. Our results suggest that audit committees are an important organizational construct related to the demand for accounting certification.&quot;,&quot;issue&quot;:&quot;4&quot;,&quot;volume&quot;:&quot;6&quot;,&quot;container-title-short&quot;:&quot;&quot;},&quot;isTemporary&quot;:false},{&quot;id&quot;:&quot;2358375b-8090-3cac-a006-a7345d620188&quot;,&quot;itemData&quot;:{&quot;type&quot;:&quot;article-journal&quot;,&quot;id&quot;:&quot;2358375b-8090-3cac-a006-a7345d620188&quot;,&quot;title&quot;:&quot;Influence of Corporate Governance on Financial Performance among Alcohol Beverage Firms&quot;,&quot;author&quot;:[{&quot;family&quot;:&quot;Choi&quot;,&quot;given&quot;:&quot;Danny Woosik&quot;,&quot;parse-names&quot;:false,&quot;dropping-particle&quot;:&quot;&quot;,&quot;non-dropping-particle&quot;:&quot;&quot;},{&quot;family&quot;:&quot;Velikova&quot;,&quot;given&quot;:&quot;Natalia&quot;,&quot;parse-names&quot;:false,&quot;dropping-particle&quot;:&quot;&quot;,&quot;non-dropping-particle&quot;:&quot;&quot;},{&quot;family&quot;:&quot;Lee&quot;,&quot;given&quot;:&quot;Seoki&quot;,&quot;parse-names&quot;:false,&quot;dropping-particle&quot;:&quot;&quot;,&quot;non-dropping-particle&quot;:&quot;&quot;}],&quot;container-title&quot;:&quot;Journal of Quality Assurance in Hospitality &amp; Tourism&quot;,&quot;DOI&quot;:&quot;10.1080/1528008X.2020.1802389&quot;,&quot;ISSN&quot;:&quot;1528-008X&quot;,&quot;URL&quot;:&quot;https://doi.org/10.1080/1528008X.2020.1802389&quot;,&quot;issued&quot;:{&quot;date-parts&quot;:[[2021,7,4]]},&quot;page&quot;:&quot;425-446&quot;,&quot;abstract&quot;:&quot;The purpose of this study empirically investigates the influence of corporate governance structure on the firm?s financial performance of the alcohol beverage industry in the United States. Secondary financial data were collected for the U.S.-based alcohol beverage firms. Bivariate correlation and fixed-effects model analyses were performed to examine the proposed impacts. A two-stage least-squares (2SLS) regression analysis was subsequently performed to examine the endogeneity. The analysis outcomes support the finding that certain corporate governance attributes significantly affect the financial performance of alcohol beverage firms. Theoretically, the findings reaffirmed the financial impact of industry-specific corporate governance structures (i.e., stewardship versus agency theory, and integrated traits of hospitality, retail, and distribution of the alcohol industry). Managerial implications are suggested in terms of the alcohol industry?s specific corporate governance models, such as the balance among common stock ownership, executive tenure, board-size increase, and levels of control by outside board members. As a relevant sector (e.g., festival) of the hospitality and tourism industry, corporate governance of the alcohol beverage industry has never been empirically nor theoretically studied. The governance attributes in this study are compared between stewardship and agency theory and provide a better understanding of alcohol beverage industry firms? corporate governance structure.&quot;,&quot;publisher&quot;:&quot;Routledge&quot;,&quot;issue&quot;:&quot;4&quot;,&quot;volume&quot;:&quot;22&quot;,&quot;container-title-short&quot;:&quot;&quot;},&quot;isTemporary&quot;:false}]},{&quot;citationID&quot;:&quot;MENDELEY_CITATION_116703bd-2907-4d1f-adc8-f0bd129a6c09&quot;,&quot;properties&quot;:{&quot;noteIndex&quot;:0},&quot;isEdited&quot;:false,&quot;manualOverride&quot;:{&quot;isManuallyOverridden&quot;:false,&quot;citeprocText&quot;:&quot;(Choi et al., 2021; Ejoh et al., 2019; Walls et al., 2012)&quot;,&quot;manualOverrideText&quot;:&quot;&quot;},&quot;citationTag&quot;:&quot;MENDELEY_CITATION_v3_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&quot;,&quot;citationItems&quot;:[{&quot;id&quot;:&quot;2358375b-8090-3cac-a006-a7345d620188&quot;,&quot;itemData&quot;:{&quot;type&quot;:&quot;article-journal&quot;,&quot;id&quot;:&quot;2358375b-8090-3cac-a006-a7345d620188&quot;,&quot;title&quot;:&quot;Influence of Corporate Governance on Financial Performance among Alcohol Beverage Firms&quot;,&quot;author&quot;:[{&quot;family&quot;:&quot;Choi&quot;,&quot;given&quot;:&quot;Danny Woosik&quot;,&quot;parse-names&quot;:false,&quot;dropping-particle&quot;:&quot;&quot;,&quot;non-dropping-particle&quot;:&quot;&quot;},{&quot;family&quot;:&quot;Velikova&quot;,&quot;given&quot;:&quot;Natalia&quot;,&quot;parse-names&quot;:false,&quot;dropping-particle&quot;:&quot;&quot;,&quot;non-dropping-particle&quot;:&quot;&quot;},{&quot;family&quot;:&quot;Lee&quot;,&quot;given&quot;:&quot;Seoki&quot;,&quot;parse-names&quot;:false,&quot;dropping-particle&quot;:&quot;&quot;,&quot;non-dropping-particle&quot;:&quot;&quot;}],&quot;container-title&quot;:&quot;Journal of Quality Assurance in Hospitality &amp; Tourism&quot;,&quot;DOI&quot;:&quot;10.1080/1528008X.2020.1802389&quot;,&quot;ISSN&quot;:&quot;1528-008X&quot;,&quot;URL&quot;:&quot;https://doi.org/10.1080/1528008X.2020.1802389&quot;,&quot;issued&quot;:{&quot;date-parts&quot;:[[2021,7,4]]},&quot;page&quot;:&quot;425-446&quot;,&quot;abstract&quot;:&quot;The purpose of this study empirically investigates the influence of corporate governance structure on the firm?s financial performance of the alcohol beverage industry in the United States. Secondary financial data were collected for the U.S.-based alcohol beverage firms. Bivariate correlation and fixed-effects model analyses were performed to examine the proposed impacts. A two-stage least-squares (2SLS) regression analysis was subsequently performed to examine the endogeneity. The analysis outcomes support the finding that certain corporate governance attributes significantly affect the financial performance of alcohol beverage firms. Theoretically, the findings reaffirmed the financial impact of industry-specific corporate governance structures (i.e., stewardship versus agency theory, and integrated traits of hospitality, retail, and distribution of the alcohol industry). Managerial implications are suggested in terms of the alcohol industry?s specific corporate governance models, such as the balance among common stock ownership, executive tenure, board-size increase, and levels of control by outside board members. As a relevant sector (e.g., festival) of the hospitality and tourism industry, corporate governance of the alcohol beverage industry has never been empirically nor theoretically studied. The governance attributes in this study are compared between stewardship and agency theory and provide a better understanding of alcohol beverage industry firms? corporate governance structure.&quot;,&quot;publisher&quot;:&quot;Routledge&quot;,&quot;issue&quot;:&quot;4&quot;,&quot;volume&quot;:&quot;22&quot;,&quot;container-title-short&quot;:&quot;&quot;},&quot;isTemporary&quot;:false},{&quot;id&quot;:&quot;5c09a4b5-cf48-3ef1-9e90-b520a1ef13d7&quot;,&quot;itemData&quot;:{&quot;type&quot;:&quot;article-journal&quot;,&quot;id&quot;:&quot;5c09a4b5-cf48-3ef1-9e90-b520a1ef13d7&quot;,&quot;title&quot;:&quot;Corporate Governance and Leverage Implications on Firms’ Profitability, Cash Flows and Value in Nigeria&quot;,&quot;author&quot;:[{&quot;family&quot;:&quot;Ejoh&quot;,&quot;given&quot;:&quot;Ndifon Ojong&quot;,&quot;parse-names&quot;:false,&quot;dropping-particle&quot;:&quot;&quot;,&quot;non-dropping-particle&quot;:&quot;&quot;},{&quot;family&quot;:&quot;Oko&quot;,&quot;given&quot;:&quot;Sylvanus Ushie&quot;,&quot;parse-names&quot;:false,&quot;dropping-particle&quot;:&quot;&quot;,&quot;non-dropping-particle&quot;:&quot;&quot;},{&quot;family&quot;:&quot;Okpa&quot;,&quot;given&quot;:&quot;Friday Asibong&quot;,&quot;parse-names&quot;:false,&quot;dropping-particle&quot;:&quot;&quot;,&quot;non-dropping-particle&quot;:&quot;&quot;}],&quot;container-title&quot;:&quot;Research Journal of Finance and Accounting&quot;,&quot;accessed&quot;:{&quot;date-parts&quot;:[[2024,2,9]]},&quot;DOI&quot;:&quot;10.7176/rjfa/10-24-04&quot;,&quot;URL&quot;:&quot;https://www.iiste.org/Journals/index.php/RJFA/article/view/50783&quot;,&quot;issued&quot;:{&quot;date-parts&quot;:[[2019,12]]},&quot;page&quot;:&quot;29-40&quot;,&quot;abstract&quot;:&quot;… There are some consequences derived if a firm is employing higher leverage level in that managers of such firm will not be able to invest in non-profitable new projects, as doing so the …&quot;,&quot;publisher&quot;:&quot;International Institute for Science, Technology and Education&quot;,&quot;issue&quot;:&quot;24&quot;,&quot;volume&quot;:&quot;10&quot;,&quot;container-title-short&quot;:&quot;&quot;},&quot;isTemporary&quot;:false},{&quot;id&quot;:&quot;e5ab83e1-e1f6-3543-98a2-9a1d4e410f14&quot;,&quot;itemData&quot;:{&quot;type&quot;:&quot;article-journal&quot;,&quot;id&quot;:&quot;e5ab83e1-e1f6-3543-98a2-9a1d4e410f14&quot;,&quot;title&quot;:&quot;Corporate governance and environmental performance: is there really a link?&quot;,&quot;author&quot;:[{&quot;family&quot;:&quot;Walls&quot;,&quot;given&quot;:&quot;Judith L&quot;,&quot;parse-names&quot;:false,&quot;dropping-particle&quot;:&quot;&quot;,&quot;non-dropping-particle&quot;:&quot;&quot;},{&quot;family&quot;:&quot;Berrone&quot;,&quot;given&quot;:&quot;Pascual&quot;,&quot;parse-names&quot;:false,&quot;dropping-particle&quot;:&quot;&quot;,&quot;non-dropping-particle&quot;:&quot;&quot;},{&quot;family&quot;:&quot;Phan&quot;,&quot;given&quot;:&quot;Phillip H&quot;,&quot;parse-names&quot;:false,&quot;dropping-particle&quot;:&quot;&quot;,&quot;non-dropping-particle&quot;:&quot;&quot;}],&quot;container-title&quot;:&quot;Strategic Management Journal&quot;,&quot;DOI&quot;:&quot;https://doi.org/10.1002/smj.1952&quot;,&quot;ISSN&quot;:&quot;0143-2095&quot;,&quot;URL&quot;:&quot;https://doi.org/10.1002/smj.1952&quot;,&quot;issued&quot;:{&quot;date-parts&quot;:[[2012,8,1]]},&quot;page&quot;:&quot;885-913&quot;,&quot;abstract&quot;:&quot;Abstract Corporate governance scholars are increasingly interested in firms' social and environmental performance. Empirical research in this area, however, has moved forward in an uncoordinated fashion, producing fragmented and contradictory results. Our paper seeks to address this situation by adopting a fact-based research approach that comprehensively explores the link between corporate governance and environmental performance. Specifically, we aim to understand how the relationships between and among the firms' owners, managers, and boards of directors influence environmental performance. We are particularly interested in understanding the interactions among these three key sets of actors. In the end, we offer some observations about governance practices and discuss the implications for theory. Copyright ? 2012 John Wiley &amp; Sons, Ltd.&quot;,&quot;publisher&quot;:&quot;John Wiley &amp; Sons, Ltd&quot;,&quot;issue&quot;:&quot;8&quot;,&quot;volume&quot;:&quot;33&quot;,&quot;container-title-short&quot;:&quot;&quot;},&quot;isTemporary&quot;:false}]},{&quot;citationID&quot;:&quot;MENDELEY_CITATION_0f137212-16b4-4f4c-92b4-2e4996c841b4&quot;,&quot;properties&quot;:{&quot;noteIndex&quot;:0},&quot;isEdited&quot;:false,&quot;manualOverride&quot;:{&quot;isManuallyOverridden&quot;:false,&quot;citeprocText&quot;:&quot;(Choi et al., 2021; Shailer, 2018; Singh &amp;#38; Davidson III, 2003)&quot;,&quot;manualOverrideText&quot;:&quot;&quot;},&quot;citationTag&quot;:&quot;MENDELEY_CITATION_v3_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&quot;,&quot;citationItems&quot;:[{&quot;id&quot;:&quot;2358375b-8090-3cac-a006-a7345d620188&quot;,&quot;itemData&quot;:{&quot;type&quot;:&quot;article-journal&quot;,&quot;id&quot;:&quot;2358375b-8090-3cac-a006-a7345d620188&quot;,&quot;title&quot;:&quot;Influence of Corporate Governance on Financial Performance among Alcohol Beverage Firms&quot;,&quot;author&quot;:[{&quot;family&quot;:&quot;Choi&quot;,&quot;given&quot;:&quot;Danny Woosik&quot;,&quot;parse-names&quot;:false,&quot;dropping-particle&quot;:&quot;&quot;,&quot;non-dropping-particle&quot;:&quot;&quot;},{&quot;family&quot;:&quot;Velikova&quot;,&quot;given&quot;:&quot;Natalia&quot;,&quot;parse-names&quot;:false,&quot;dropping-particle&quot;:&quot;&quot;,&quot;non-dropping-particle&quot;:&quot;&quot;},{&quot;family&quot;:&quot;Lee&quot;,&quot;given&quot;:&quot;Seoki&quot;,&quot;parse-names&quot;:false,&quot;dropping-particle&quot;:&quot;&quot;,&quot;non-dropping-particle&quot;:&quot;&quot;}],&quot;container-title&quot;:&quot;Journal of Quality Assurance in Hospitality &amp; Tourism&quot;,&quot;DOI&quot;:&quot;10.1080/1528008X.2020.1802389&quot;,&quot;ISSN&quot;:&quot;1528-008X&quot;,&quot;URL&quot;:&quot;https://doi.org/10.1080/1528008X.2020.1802389&quot;,&quot;issued&quot;:{&quot;date-parts&quot;:[[2021,7,4]]},&quot;page&quot;:&quot;425-446&quot;,&quot;abstract&quot;:&quot;The purpose of this study empirically investigates the influence of corporate governance structure on the firm?s financial performance of the alcohol beverage industry in the United States. Secondary financial data were collected for the U.S.-based alcohol beverage firms. Bivariate correlation and fixed-effects model analyses were performed to examine the proposed impacts. A two-stage least-squares (2SLS) regression analysis was subsequently performed to examine the endogeneity. The analysis outcomes support the finding that certain corporate governance attributes significantly affect the financial performance of alcohol beverage firms. Theoretically, the findings reaffirmed the financial impact of industry-specific corporate governance structures (i.e., stewardship versus agency theory, and integrated traits of hospitality, retail, and distribution of the alcohol industry). Managerial implications are suggested in terms of the alcohol industry?s specific corporate governance models, such as the balance among common stock ownership, executive tenure, board-size increase, and levels of control by outside board members. As a relevant sector (e.g., festival) of the hospitality and tourism industry, corporate governance of the alcohol beverage industry has never been empirically nor theoretically studied. The governance attributes in this study are compared between stewardship and agency theory and provide a better understanding of alcohol beverage industry firms? corporate governance structure.&quot;,&quot;publisher&quot;:&quot;Routledge&quot;,&quot;issue&quot;:&quot;4&quot;,&quot;volume&quot;:&quot;22&quot;,&quot;container-title-short&quot;:&quot;&quot;},&quot;isTemporary&quot;:false},{&quot;id&quot;:&quot;3e2d2b7b-cdf4-3b0a-9117-2d7dfed2b59a&quot;,&quot;itemData&quot;:{&quot;type&quot;:&quot;chapter&quot;,&quot;id&quot;:&quot;3e2d2b7b-cdf4-3b0a-9117-2d7dfed2b59a&quot;,&quot;title&quot;:&quot;Agency Theory&quot;,&quot;author&quot;:[{&quot;family&quot;:&quot;Shailer&quot;,&quot;given&quot;:&quot;Greg&quot;,&quot;parse-names&quot;:false,&quot;dropping-particle&quot;:&quot;&quot;,&quot;non-dropping-particle&quot;:&quot;&quot;}],&quot;container-title&quot;:&quot;Encyclopedia of Business and Professional Ethics&quot;,&quot;editor&quot;:[{&quot;family&quot;:&quot;Poff&quot;,&quot;given&quot;:&quot;Deborah C&quot;,&quot;parse-names&quot;:false,&quot;dropping-particle&quot;:&quot;&quot;,&quot;non-dropping-particle&quot;:&quot;&quot;},{&quot;family&quot;:&quot;Michalos&quot;,&quot;given&quot;:&quot;Alex C&quot;,&quot;parse-names&quot;:false,&quot;dropping-particle&quot;:&quot;&quot;,&quot;non-dropping-particle&quot;:&quot;&quot;}],&quot;DOI&quot;:&quot;10.1007/978-3-319-23514-1_151-1&quot;,&quot;ISBN&quot;:&quot;978-3-319-23514-1&quot;,&quot;URL&quot;:&quot;https://doi.org/10.1007/978-3-319-23514-1_151-1&quot;,&quot;issued&quot;:{&quot;date-parts&quot;:[[2018]]},&quot;publisher-place&quot;:&quot;Cham&quot;,&quot;page&quot;:&quot;1-4&quot;,&quot;publisher&quot;:&quot;Springer International Publishing&quot;,&quot;container-title-short&quot;:&quot;&quot;},&quot;isTemporary&quot;:false},{&quot;id&quot;:&quot;3aba6a24-d068-39cc-be1e-0dfea7090bce&quot;,&quot;itemData&quot;:{&quot;type&quot;:&quot;article-journal&quot;,&quot;id&quot;:&quot;3aba6a24-d068-39cc-be1e-0dfea7090bce&quot;,&quot;title&quot;:&quot;Agency costs, ownership structure and corporate governance mechanisms&quot;,&quot;author&quot;:[{&quot;family&quot;:&quot;Singh&quot;,&quot;given&quot;:&quot;Manohar&quot;,&quot;parse-names&quot;:false,&quot;dropping-particle&quot;:&quot;&quot;,&quot;non-dropping-particle&quot;:&quot;&quot;},{&quot;family&quot;:&quot;Davidson III&quot;,&quot;given&quot;:&quot;Wallace N&quot;,&quot;parse-names&quot;:false,&quot;dropping-particle&quot;:&quot;&quot;,&quot;non-dropping-particle&quot;:&quot;&quot;}],&quot;container-title&quot;:&quot;Journal of Banking &amp; Finance&quot;,&quot;container-title-short&quot;:&quot;J Bank Financ&quot;,&quot;DOI&quot;:&quot;https://doi.org/10.1016/S0378-4266(01)00260-6&quot;,&quot;ISSN&quot;:&quot;0378-4266&quot;,&quot;URL&quot;:&quot;https://www.sciencedirect.com/science/article/pii/S0378426601002606&quot;,&quot;issued&quot;:{&quot;date-parts&quot;:[[2003]]},&quot;page&quot;:&quot;793-816&quot;,&quot;abstract&quot;:&quot;In this paper, we extend the work of Ang et al. [J. Finance 55 (1999) 81] to large firms. We find that managerial ownership is positively related to asset utilization but does not serve as a significant deterrent to excessive discretionary expenses. Outside block ownership may only have a limited effect on reducing agency costs. Furthermore, smaller boards serve the same role, but independent outsiders on a board do not appear to protect the firm from agency costs. Thus, this paper reports complementary evidence to Ang, Cole and Lin. In large publicly traded corporations, managerial ownership significantly alleviates principal–agent conflicts even in the presence of other agency deterrent mechanisms.&quot;,&quot;issue&quot;:&quot;5&quot;,&quot;volume&quot;:&quot;27&quot;},&quot;isTemporary&quot;:false}]},{&quot;citationID&quot;:&quot;MENDELEY_CITATION_768aa093-7ef6-429c-b10a-f90067d1871a&quot;,&quot;properties&quot;:{&quot;noteIndex&quot;:0},&quot;isEdited&quot;:false,&quot;manualOverride&quot;:{&quot;isManuallyOverridden&quot;:false,&quot;citeprocText&quot;:&quot;(Abbot et al., 2016; Al-Hadrami et al., 2020; Aulakh &amp;#38; Gencturk, 2000; Coles et al., 2001)&quot;,&quot;manualOverrideText&quot;:&quot;&quot;},&quot;citationTag&quot;:&quot;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&quot;,&quot;citationItems&quot;:[{&quot;id&quot;:&quot;610aa36f-9b2b-3825-a0a1-a9a7ee4b141b&quot;,&quot;itemData&quot;:{&quot;type&quot;:&quot;article-journal&quot;,&quot;id&quot;:&quot;610aa36f-9b2b-3825-a0a1-a9a7ee4b141b&quot;,&quot;title&quot;:&quot;Internal Audit Quality and Financial Reporting Quality: The Joint Importance of Independence and Competence&quot;,&quot;author&quot;:[{&quot;family&quot;:&quot;Abbot&quot;,&quot;given&quot;:&quot;L.J.&quot;,&quot;parse-names&quot;:false,&quot;dropping-particle&quot;:&quot;&quot;,&quot;non-dropping-particle&quot;:&quot;&quot;},{&quot;family&quot;:&quot;Daugherty&quot;,&quot;given&quot;:&quot;B.&quot;,&quot;parse-names&quot;:false,&quot;dropping-particle&quot;:&quot;&quot;,&quot;non-dropping-particle&quot;:&quot;&quot;},{&quot;family&quot;:&quot;Parker&quot;,&quot;given&quot;:&quot;S.&quot;,&quot;parse-names&quot;:false,&quot;dropping-particle&quot;:&quot;&quot;,&quot;non-dropping-particle&quot;:&quot;&quot;},{&quot;family&quot;:&quot;Peters&quot;,&quot;given&quot;:&quot;G.F.&quot;,&quot;parse-names&quot;:false,&quot;dropping-particle&quot;:&quot;&quot;,&quot;non-dropping-particle&quot;:&quot;&quot;}],&quot;container-title&quot;:&quot;Journal of Accounting Research&quot;,&quot;DOI&quot;:&quot;https://doi.org/10.1111/1475-679X.12099&quot;,&quot;ISSN&quot;:&quot;0021-8456&quot;,&quot;URL&quot;:&quot;https://doi.org/10.1111/1475-679X.12099&quot;,&quot;issued&quot;:{&quot;date-parts&quot;:[[2016,3,1]]},&quot;page&quot;:&quot;3-40&quot;,&quot;abstract&quot;:&quot;ABSTRACT In light of the growing importance of internal audit functions (IAF) and the limited archival evidence on internal audit quality, we examine an interactive model of IAF quality (comprised of competence and independence) to better understand the determinants of IAF effectiveness as a financial reporting monitor. Our tests support the hypothesis that the joint presence of competence and independence is a necessary antecedent to effective IAF financial reporting monitoring. In sum, our results show that, the answer to ?what is the effect of internal audit competence (independence) on financial reporting quality?? is ?it depends on the independence (competence) of the internal auditor.? Our study extends the understanding of IAF quality determinants in the realm of financial reporting as it relates to ongoing discussions by researchers, standard setters, regulators, and practitioners.&quot;,&quot;publisher&quot;:&quot;John Wiley &amp; Sons, Ltd&quot;,&quot;issue&quot;:&quot;1&quot;,&quot;volume&quot;:&quot;54&quot;,&quot;container-title-short&quot;:&quot;&quot;},&quot;isTemporary&quot;:false},{&quot;id&quot;:&quot;f3eae355-9c39-363e-a268-82c282e15acf&quot;,&quot;itemData&quot;:{&quot;type&quot;:&quot;article-journal&quot;,&quot;id&quot;:&quot;f3eae355-9c39-363e-a268-82c282e15acf&quot;,&quot;title&quot;:&quot;The impact of an audit committee's independence and competence on investment decision: a study in Bahrain&quot;,&quot;author&quot;:[{&quot;family&quot;:&quot;Al-Hadrami&quot;,&quot;given&quot;:&quot;Abdullah&quot;,&quot;parse-names&quot;:false,&quot;dropping-particle&quot;:&quot;&quot;,&quot;non-dropping-particle&quot;:&quot;&quot;},{&quot;family&quot;:&quot;Rafiki&quot;,&quot;given&quot;:&quot;Ahmad&quot;,&quot;parse-names&quot;:false,&quot;dropping-particle&quot;:&quot;&quot;,&quot;non-dropping-particle&quot;:&quot;&quot;},{&quot;family&quot;:&quot;Sarea&quot;,&quot;given&quot;:&quot;Adel&quot;,&quot;parse-names&quot;:false,&quot;dropping-particle&quot;:&quot;&quot;,&quot;non-dropping-particle&quot;:&quot;&quot;}],&quot;container-title&quot;:&quot;Asian Journal of Accounting Research&quot;,&quot;DOI&quot;:&quot;10.1108/AJAR-02-2020-0008&quot;,&quot;ISSN&quot;:&quot;2443-4175&quot;,&quot;URL&quot;:&quot;https://doi.org/10.1108/AJAR-02-2020-0008&quot;,&quot;issued&quot;:{&quot;date-parts&quot;:[[2020,1,1]]},&quot;page&quot;:&quot;299-313&quot;,&quot;abstract&quot;:&quot;Purpose This study aims to investigate the impact of the audit committee's (AC) independence and competence on the company's investment decision-making in Bahraini-listed companies. Design/methodology/approach A quantitative method is used, and crosssectional data are collected through a self-administered questionnaire survey. A stratified random sample technique is adopted with a total of 409 respondents from 39 listed companies. A descriptive analysis is used to identify the characteristics of the respondents, while the correlation analysis and linear regression analyses are used to test the model and explain the relationship between variables. Findings It is found that the AC independence and AC competence have a positive and significant influence on investment decision-making. Originality/value The AC’s independence and competence are importantly crucial for the decision-makers in improving the quality of financial reporting, internal control and audit. This may lead to the increase in investors' trust on financial reports and thereby making favorable investment decisions.&quot;,&quot;publisher&quot;:&quot;Emerald Publishing Limited&quot;,&quot;issue&quot;:&quot;2&quot;,&quot;volume&quot;:&quot;5&quot;,&quot;container-title-short&quot;:&quot;&quot;},&quot;isTemporary&quot;:false},{&quot;id&quot;:&quot;0883f75c-c9dd-383d-a98d-bcdc82cd7cd9&quot;,&quot;itemData&quot;:{&quot;type&quot;:&quot;article-journal&quot;,&quot;id&quot;:&quot;0883f75c-c9dd-383d-a98d-bcdc82cd7cd9&quot;,&quot;title&quot;:&quot;International Principal–Agent Relationships: Control, Governance and Performance&quot;,&quot;author&quot;:[{&quot;family&quot;:&quot;Aulakh&quot;,&quot;given&quot;:&quot;Preet S&quot;,&quot;parse-names&quot;:false,&quot;dropping-particle&quot;:&quot;&quot;,&quot;non-dropping-particle&quot;:&quot;&quot;},{&quot;family&quot;:&quot;Gencturk&quot;,&quot;given&quot;:&quot;Esra F&quot;,&quot;parse-names&quot;:false,&quot;dropping-particle&quot;:&quot;&quot;,&quot;non-dropping-particle&quot;:&quot;&quot;}],&quot;container-title&quot;:&quot;Industrial Marketing Management&quot;,&quot;DOI&quot;:&quot;https://doi.org/10.1016/S0019-8501(00)00126-7&quot;,&quot;ISSN&quot;:&quot;0019-8501&quot;,&quot;URL&quot;:&quot;https://www.sciencedirect.com/science/article/pii/S0019850100001267&quot;,&quot;issued&quot;:{&quot;date-parts&quot;:[[2000]]},&quot;page&quot;:&quot;521-538&quot;,&quot;abstract&quot;:&quot;This article builds upon and extends previous control research by examining the effect of different control mechanisms on behavioral and economic performance in international principal–agent relationships. To this end, a contingency model is advanced and tested that explores the role governance structure plays in influencing the performance effects of different control mechanisms, as perceived by the principal. Empirical results based on a sample of U.S. firms support the proposed contingency model and highlight the value of process and social controls as mechanisms for monitoring nonintegrated exchanges with autonomous agents. Theoretical and managerial implications of the findings are discussed along with suggestions for future research.&quot;,&quot;issue&quot;:&quot;6&quot;,&quot;volume&quot;:&quot;29&quot;,&quot;container-title-short&quot;:&quot;&quot;},&quot;isTemporary&quot;:false},{&quot;id&quot;:&quot;c969f232-e8f1-3683-bd97-d1062ec27862&quot;,&quot;itemData&quot;:{&quot;type&quot;:&quot;article-journal&quot;,&quot;id&quot;:&quot;c969f232-e8f1-3683-bd97-d1062ec27862&quot;,&quot;title&quot;:&quot;An examination of the relationship of governance mechanisms to performance&quot;,&quot;author&quot;:[{&quot;family&quot;:&quot;Coles&quot;,&quot;given&quot;:&quot;Jerilyn W&quot;,&quot;parse-names&quot;:false,&quot;dropping-particle&quot;:&quot;&quot;,&quot;non-dropping-particle&quot;:&quot;&quot;},{&quot;family&quot;:&quot;McWilliams&quot;,&quot;given&quot;:&quot;Victoria B&quot;,&quot;parse-names&quot;:false,&quot;dropping-particle&quot;:&quot;&quot;,&quot;non-dropping-particle&quot;:&quot;&quot;},{&quot;family&quot;:&quot;Sen&quot;,&quot;given&quot;:&quot;Nilanjan&quot;,&quot;parse-names&quot;:false,&quot;dropping-particle&quot;:&quot;&quot;,&quot;non-dropping-particle&quot;:&quot;&quot;}],&quot;container-title&quot;:&quot;Journal of Management&quot;,&quot;container-title-short&quot;:&quot;J Manage&quot;,&quot;DOI&quot;:&quot;10.1177/014920630102700102&quot;,&quot;ISSN&quot;:&quot;0149-2063&quot;,&quot;URL&quot;:&quot;https://doi.org/10.1177/014920630102700102&quot;,&quot;issued&quot;:{&quot;date-parts&quot;:[[2001,2,1]]},&quot;page&quot;:&quot;23-50&quot;,&quot;abstract&quot;:&quot;The purpose of this paper is to draw together the many different facets of corporate governance that have been examined in the extensive literature in both strategic management and finance. In particular, we are interested in the relationship between the typical agency theory constructs of monitoring, incentives and ownership structure, with financial performance. First, we catalog this large body of work to see where there are still unanswered questions. We find that previous work has generally focused on examining subsets of governance mechanisms, typically studying one or two governance variables in any one study. Our view is that the most critical issue still to examine, is the ability of firms to choose among a number of different governance mechanisms in order to create the appropriate structure for that firm, given the environment in which it operates. We identify a sample of firms and examine CEO compensation, CEO tenure, board composition, leadership structure and ownership structure and their contribution to both market performance, Market Value Added, and risk-adjusted accounting performance, Economic Value Added. In addition, we control for ownership by block-holders, industry performance, and firm size. We examine these measures both individually and as interactions. Our results indicate that while some of the traditional agency variables do impact performance, both individually and as interactions, industry performance is a strong and significant driver of performance for our sample of firms. We conclude that, while there is evidence to support that firms may use governance packages to deal with agency issues, further research could provide important evidence on these issues by focusing on examining a more refined, industry-level context.&quot;,&quot;publisher&quot;:&quot;SAGE Publications Inc&quot;,&quot;issue&quot;:&quot;1&quot;,&quot;volume&quot;:&quot;27&quot;},&quot;isTemporary&quot;:false}]},{&quot;citationID&quot;:&quot;MENDELEY_CITATION_b7793249-d221-48cb-919e-a7579d0856dc&quot;,&quot;properties&quot;:{&quot;noteIndex&quot;:0},&quot;isEdited&quot;:false,&quot;manualOverride&quot;:{&quot;isManuallyOverridden&quot;:false,&quot;citeprocText&quot;:&quot;(Abbott &amp;#38; Parker, 2000; Kueppers &amp;#38; Sullivan, 2010; Steinberg &amp;#38; Faulk, 1991)&quot;,&quot;manualOverrideText&quot;:&quot;&quot;},&quot;citationTag&quot;:&quot;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&quot;,&quot;citationItems&quot;:[{&quot;id&quot;:&quot;4eddd7cc-bbc2-34ba-80bb-84d05e5eabb6&quot;,&quot;itemData&quot;:{&quot;type&quot;:&quot;article-journal&quot;,&quot;id&quot;:&quot;4eddd7cc-bbc2-34ba-80bb-84d05e5eabb6&quot;,&quot;title&quot;:&quot;Auditor Selection and Audit Committee Characteristics&quot;,&quot;author&quot;:[{&quot;family&quot;:&quot;Abbott&quot;,&quot;given&quot;:&quot;Lawrence J&quot;,&quot;parse-names&quot;:false,&quot;dropping-particle&quot;:&quot;&quot;,&quot;non-dropping-particle&quot;:&quot;&quot;},{&quot;family&quot;:&quot;Parker&quot;,&quot;given&quot;:&quot;Susan&quot;,&quot;parse-names&quot;:false,&quot;dropping-particle&quot;:&quot;&quot;,&quot;non-dropping-particle&quot;:&quot;&quot;}],&quot;container-title&quot;:&quot;AUDITING: A Journal of Practice &amp; Theory&quot;,&quot;DOI&quot;:&quot;10.2308/aud.2000.19.2.47&quot;,&quot;ISSN&quot;:&quot;0278-0380&quot;,&quot;URL&quot;:&quot;https://doi.org/10.2308/aud.2000.19.2.47&quot;,&quot;issued&quot;:{&quot;date-parts&quot;:[[2000,9,1]]},&quot;page&quot;:&quot;47-66&quot;,&quot;abstract&quot;:&quot;The role of the audit committee in corporate governance is the subject of increasing public and regulatory interest. We focus on one frequently noted function of the audit committee: auditor selection. We argue that independent and active audit committee members demand a high level of audit quality because of concerns about monetary or reputational losses that may result from lawsuits or SEC sanction. Auditors who specialize in the client's industry are expected to provide a higher level of audit quality than do nonspecialists. Thus, we predict that firms with audit committees that are both independent and active are more likely to employ an industry‐specialist auditor.We find that firms with audit committees that do not include employees and that meet at least twice per year are more likely to use specialists. This study contributes to our understanding of audit committee functions and provides evidence that industry specialization is an important element of auditor selection.&quot;,&quot;issue&quot;:&quot;2&quot;,&quot;volume&quot;:&quot;19&quot;,&quot;container-title-short&quot;:&quot;&quot;},&quot;isTemporary&quot;:false},{&quot;id&quot;:&quot;f6c85d19-5050-3d85-aa51-64d1a2f03ed4&quot;,&quot;itemData&quot;:{&quot;type&quot;:&quot;article-journal&quot;,&quot;id&quot;:&quot;f6c85d19-5050-3d85-aa51-64d1a2f03ed4&quot;,&quot;title&quot;:&quot;How and why an independent audit matters&quot;,&quot;author&quot;:[{&quot;family&quot;:&quot;Kueppers&quot;,&quot;given&quot;:&quot;Robert J&quot;,&quot;parse-names&quot;:false,&quot;dropping-particle&quot;:&quot;&quot;,&quot;non-dropping-particle&quot;:&quot;&quot;},{&quot;family&quot;:&quot;Sullivan&quot;,&quot;given&quot;:&quot;Kristen B&quot;,&quot;parse-names&quot;:false,&quot;dropping-particle&quot;:&quot;&quot;,&quot;non-dropping-particle&quot;:&quot;&quot;}],&quot;container-title&quot;:&quot;International Journal of Disclosure and Governance&quot;,&quot;DOI&quot;:&quot;10.1057/jdg.2010.22&quot;,&quot;ISSN&quot;:&quot;1746-6539&quot;,&quot;URL&quot;:&quot;https://doi.org/10.1057/jdg.2010.22&quot;,&quot;issued&quot;:{&quot;date-parts&quot;:[[2010]]},&quot;page&quot;:&quot;286-293&quot;,&quot;abstract&quot;:&quot;With each new fraud and ‘audit failure’ divulged in the financial press, more pointed questions are being asked about the value of the independent audit. Although many recognize that the audit profession plays an essential role in the functioning of the global capital markets and adds value to the roles played by other stakeholders in the financial reporting process, others contend that the value of the independent audit, and the measure of its relevance to investors, is measured only by the absence of fraud or failure of the business once the audit is complete. Discussions of audit quality tend to occur in the context of alleged audit failures, without recognition that the vast majority of audits stand the test of time. In answering the question ‘how and why an independent audit matters’, we have considered the explicit value of the final audit report and the importance of the consultative audit process. In addition, we have highlighted the fact that each of the principal players has a responsibility in the financial reporting and governance regime; that complementary interplay and responsibility to the investing public is essential to help promote investor confidence through reliable financial statement information. Financial reporting must continue to evolve to meet the needs of financial markets in the new world, whether that includes movement toward more real-time reporting with ever-changing technology or toward more principles-based standards. Independent auditors have and will continue to focus on improving performance, which is essential to effectively execute quality audits that contribute to the reliability of more timely and more useful financial information. In addition, it is essential that auditors continue to be positioned to provide assurance on financial reporting, in any format. As we move toward a set of global standards (accounting, auditing and independence), the value of the independent audit will continue to increase in influence as an element of efficiently functioning global capital markets affecting investors around the world. The views expressed in this article are those of the authors and do not necessarily reflect those of Deloitte LLP or any other organization with which they have been associated.&quot;,&quot;issue&quot;:&quot;4&quot;,&quot;volume&quot;:&quot;7&quot;,&quot;container-title-short&quot;:&quot;&quot;},&quot;isTemporary&quot;:false},{&quot;id&quot;:&quot;5a3219d8-faaf-3aae-80af-c0330765bf64&quot;,&quot;itemData&quot;:{&quot;type&quot;:&quot;article-journal&quot;,&quot;id&quot;:&quot;5a3219d8-faaf-3aae-80af-c0330765bf64&quot;,&quot;title&quot;:&quot;Internal control—a question of integrity, ethics, and competence&quot;,&quot;author&quot;:[{&quot;family&quot;:&quot;Steinberg&quot;,&quot;given&quot;:&quot;Richard M&quot;,&quot;parse-names&quot;:false,&quot;dropping-particle&quot;:&quot;&quot;,&quot;non-dropping-particle&quot;:&quot;&quot;},{&quot;family&quot;:&quot;Faulk&quot;,&quot;given&quot;:&quot;Robert J&quot;,&quot;parse-names&quot;:false,&quot;dropping-particle&quot;:&quot;&quot;,&quot;non-dropping-particle&quot;:&quot;&quot;}],&quot;container-title&quot;:&quot;Journal of Corporate Accounting &amp; Finance&quot;,&quot;DOI&quot;:&quot;https://doi.org/10.1002/jcaf.3970020402&quot;,&quot;ISSN&quot;:&quot;1044-8136&quot;,&quot;URL&quot;:&quot;https://doi.org/10.1002/jcaf.3970020402&quot;,&quot;issued&quot;:{&quot;date-parts&quot;:[[1991,6,1]]},&quot;page&quot;:&quot;395-409&quot;,&quot;abstract&quot;:&quot;Abstract As an outgrowth of a Treadway Commission recommendation, the Commission's sponsoring organizations initiated a study to provide a common definition of internal control that public companies can use to judge the effectiveness of their internal control systems. This article provides a brief overview of the study's resulting internal control framework, focusing principally on one particular component?the competence, integrity,and ethical values of a company's people.&quot;,&quot;publisher&quot;:&quot;John Wiley &amp; Sons, Ltd&quot;,&quot;issue&quot;:&quot;4&quot;,&quot;volume&quot;:&quot;2&quot;,&quot;container-title-short&quot;:&quot;&quot;},&quot;isTemporary&quot;:false}]},{&quot;citationID&quot;:&quot;MENDELEY_CITATION_5a4dacc9-e365-4b48-996b-eb5b1b4f0e8b&quot;,&quot;properties&quot;:{&quot;noteIndex&quot;:0},&quot;isEdited&quot;:false,&quot;manualOverride&quot;:{&quot;isManuallyOverridden&quot;:false,&quot;citeprocText&quot;:&quot;(Brennan &amp;#38; Solomon, 2008; Hooghiemstra &amp;#38; Van Manen, 2004)&quot;,&quot;manualOverrideText&quot;:&quot;&quot;},&quot;citationTag&quot;:&quot;MENDELEY_CITATION_v3_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&quot;,&quot;citationItems&quot;:[{&quot;id&quot;:&quot;83e7218b-0b2e-36d3-b3f1-c290d42357fd&quot;,&quot;itemData&quot;:{&quot;type&quot;:&quot;article-journal&quot;,&quot;id&quot;:&quot;83e7218b-0b2e-36d3-b3f1-c290d42357fd&quot;,&quot;title&quot;:&quot;Corporate governance, accountability and mechanisms of accountability: an overview&quot;,&quot;author&quot;:[{&quot;family&quot;:&quot;Brennan&quot;,&quot;given&quot;:&quot;Niamh M&quot;,&quot;parse-names&quot;:false,&quot;dropping-particle&quot;:&quot;&quot;,&quot;non-dropping-particle&quot;:&quot;&quot;},{&quot;family&quot;:&quot;Solomon&quot;,&quot;given&quot;:&quot;Jill&quot;,&quot;parse-names&quot;:false,&quot;dropping-particle&quot;:&quot;&quot;,&quot;non-dropping-particle&quot;:&quot;&quot;}],&quot;container-title&quot;:&quot;Accounting, Auditing &amp; Accountability Journal&quot;,&quot;editor&quot;:[{&quot;family&quot;:&quot;Brennan&quot;,&quot;given&quot;:&quot;Niamh M&quot;,&quot;parse-names&quot;:false,&quot;dropping-particle&quot;:&quot;&quot;,&quot;non-dropping-particle&quot;:&quot;&quot;},{&quot;family&quot;:&quot;Solomon&quot;,&quot;given&quot;:&quot;Jill&quot;,&quot;parse-names&quot;:false,&quot;dropping-particle&quot;:&quot;&quot;,&quot;non-dropping-particle&quot;:&quot;&quot;}],&quot;DOI&quot;:&quot;10.1108/09513570810907401&quot;,&quot;ISSN&quot;:&quot;0951-3574&quot;,&quot;URL&quot;:&quot;https://doi.org/10.1108/09513570810907401&quot;,&quot;issued&quot;:{&quot;date-parts&quot;:[[2008,1,1]]},&quot;page&quot;:&quot;885-906&quot;,&quot;abstract&quot;:&quot;Purpose This paper aims to review traditional corporate governance and accountability research, to suggest opportunities for future research in this field. Design/methodology/approach The first part adopts an analytical frame of reference based on theory, accountability mechanisms, methodology, business sector/context, globalisation and time horizon. The second part of the paper locates the seven papers in the special issue in a framework of analysis showing how each one contributes to the field. The paper presents a frame of reference which may be used as a “roadmap” for researchers to navigate their way through the prior literature and to position their work on the frontiers of corporate governance research. The paper is primarily discursive and conceptual. Findings The paper encourages broader approaches to corporate governance and accountability research beyond the traditional and primarily quantitative approaches of prior research. Broader theoretical perspectives, methodological approaches, accountability mechanism, sectors/contexts, globalisation, and time horizons are identified. Research limitations/implications Greater use of qualitative research methods are suggested, which present challenges particularly of access to the “black box” of corporate boardrooms. Originality/value Drawing on the analytical framework, and the papers in the special issue, the paper identifies opportunities for further research of accountability and corporate governance.&quot;,&quot;publisher&quot;:&quot;Emerald Group Publishing Limited&quot;,&quot;issue&quot;:&quot;7&quot;,&quot;volume&quot;:&quot;21&quot;,&quot;container-title-short&quot;:&quot;&quot;},&quot;isTemporary&quot;:false},{&quot;id&quot;:&quot;0d51b08e-cbf6-3564-943c-141856373411&quot;,&quot;itemData&quot;:{&quot;type&quot;:&quot;article-journal&quot;,&quot;id&quot;:&quot;0d51b08e-cbf6-3564-943c-141856373411&quot;,&quot;title&quot;:&quot;The Independence Paradox: (im)possibilities facing non-executive directors in The Netherlands&quot;,&quot;author&quot;:[{&quot;family&quot;:&quot;Hooghiemstra&quot;,&quot;given&quot;:&quot;Reggy&quot;,&quot;parse-names&quot;:false,&quot;dropping-particle&quot;:&quot;&quot;,&quot;non-dropping-particle&quot;:&quot;&quot;},{&quot;family&quot;:&quot;Manen&quot;,&quot;given&quot;:&quot;Jaap&quot;,&quot;parse-names&quot;:false,&quot;dropping-particle&quot;:&quot;&quot;,&quot;non-dropping-particle&quot;:&quot;Van&quot;}],&quot;container-title&quot;:&quot;Corporate Governance: An International Review&quot;,&quot;DOI&quot;:&quot;https://doi.org/10.1111/j.1467-8683.2004.00372.x&quot;,&quot;ISSN&quot;:&quot;0964-8410&quot;,&quot;URL&quot;:&quot;https://doi.org/10.1111/j.1467-8683.2004.00372.x&quot;,&quot;issued&quot;:{&quot;date-parts&quot;:[[2004,7,1]]},&quot;page&quot;:&quot;314-324&quot;,&quot;abstract&quot;:&quot;The paper adds to our knowledge of what non-executive directors do, knowledge which is still in its infancy. More specifically, it reports the findings of a survey among more than 250 Dutch non-executive directors regarding their roles and limitations. Although the majority agreed that monitoring is their main duty, they also expressed doubts whether they are really able to carry out this ?watchdog role? effectively. The primary limitation is sought in the asymmetry of information which gives rise to the so-called ?independence paradox?: in obtaining adequate information non-executives are dependent on the executives they are expected to supervise and to be independent from.&quot;,&quot;publisher&quot;:&quot;John Wiley &amp; Sons, Ltd&quot;,&quot;issue&quot;:&quot;3&quot;,&quot;volume&quot;:&quot;12&quot;,&quot;container-title-short&quot;:&quot;&quot;},&quot;isTemporary&quot;:false}]},{&quot;citationID&quot;:&quot;MENDELEY_CITATION_d8d9e260-21e9-4222-9e12-5bc9e37a587c&quot;,&quot;properties&quot;:{&quot;noteIndex&quot;:0},&quot;isEdited&quot;:false,&quot;manualOverride&quot;:{&quot;isManuallyOverridden&quot;:false,&quot;citeprocText&quot;:&quot;(Klein, 2002; Turley &amp;#38; Zaman, 2004; Zhang et al., 2007)&quot;,&quot;manualOverrideText&quot;:&quot;&quot;},&quot;citationTag&quot;:&quot;MENDELEY_CITATION_v3_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&quot;,&quot;citationItems&quot;:[{&quot;id&quot;:&quot;bf14392c-c556-39cc-b978-a074b545136f&quot;,&quot;itemData&quot;:{&quot;type&quot;:&quot;article-journal&quot;,&quot;id&quot;:&quot;bf14392c-c556-39cc-b978-a074b545136f&quot;,&quot;title&quot;:&quot;Audit committee, board of director characteristics, and earnings management&quot;,&quot;author&quot;:[{&quot;family&quot;:&quot;Klein&quot;,&quot;given&quot;:&quot;April&quot;,&quot;parse-names&quot;:false,&quot;dropping-particle&quot;:&quot;&quot;,&quot;non-dropping-particle&quot;:&quot;&quot;}],&quot;container-title&quot;:&quot;Journal of Accounting and Economics&quot;,&quot;DOI&quot;:&quot;https://doi.org/10.1016/S0165-4101(02)00059-9&quot;,&quot;ISSN&quot;:&quot;0165-4101&quot;,&quot;URL&quot;:&quot;https://www.sciencedirect.com/science/article/pii/S0165410102000599&quot;,&quot;issued&quot;:{&quot;date-parts&quot;:[[2002]]},&quot;page&quot;:&quot;375-400&quot;,&quot;abstract&quot;:&quot;This study examines whether audit committee and board characteristics are related to earnings management by the firm. A negative relation is found between audit committee independence and abnormal accruals. A negative relation is also found between board independence and abnormal accruals. Reductions in board or audit committee independence are accompanied by large increases in abnormal accruals. The most pronounced effects occur when either the board or the audit committee is comprised of a minority of outside directors. These results suggest that boards structured to be more independent of the CEO are more effective in monitoring the corporate financial accounting process.&quot;,&quot;issue&quot;:&quot;3&quot;,&quot;volume&quot;:&quot;33&quot;,&quot;container-title-short&quot;:&quot;&quot;},&quot;isTemporary&quot;:false},{&quot;id&quot;:&quot;30ad8378-cea7-3dd8-92f7-83fa5bcc9781&quot;,&quot;itemData&quot;:{&quot;type&quot;:&quot;article-journal&quot;,&quot;id&quot;:&quot;30ad8378-cea7-3dd8-92f7-83fa5bcc9781&quot;,&quot;title&quot;:&quot;The Corporate Governance Effects of Audit Committees&quot;,&quot;author&quot;:[{&quot;family&quot;:&quot;Turley&quot;,&quot;given&quot;:&quot;Stuart&quot;,&quot;parse-names&quot;:false,&quot;dropping-particle&quot;:&quot;&quot;,&quot;non-dropping-particle&quot;:&quot;&quot;},{&quot;family&quot;:&quot;Zaman&quot;,&quot;given&quot;:&quot;Mahbub&quot;,&quot;parse-names&quot;:false,&quot;dropping-particle&quot;:&quot;&quot;,&quot;non-dropping-particle&quot;:&quot;&quot;}],&quot;container-title&quot;:&quot;Journal of Management and Governance&quot;,&quot;DOI&quot;:&quot;10.1007/s10997-004-1110-5&quot;,&quot;ISSN&quot;:&quot;1572-963X&quot;,&quot;URL&quot;:&quot;https://doi.org/10.1007/s10997-004-1110-5&quot;,&quot;issued&quot;:{&quot;date-parts&quot;:[[2004]]},&quot;page&quot;:&quot;305-332&quot;,&quot;abstract&quot;:&quot;Arguments associated with the promotion of audit committees in many countries are premised on their potential for alleviating weaknesses in corporate governance. This paper provides a synthesis and evaluation of empirical research on the governance effects associated with audit committees. Given recent policy recommendations in several countries aimed at strengthening these committees, it is important to establish what research evidence demonstrates about their existing governance contribution.&quot;,&quot;issue&quot;:&quot;3&quot;,&quot;volume&quot;:&quot;8&quot;,&quot;container-title-short&quot;:&quot;&quot;},&quot;isTemporary&quot;:false},{&quot;id&quot;:&quot;08b1c551-1e41-3c0c-bd05-7855e79fcdf6&quot;,&quot;itemData&quot;:{&quot;type&quot;:&quot;article-journal&quot;,&quot;id&quot;:&quot;08b1c551-1e41-3c0c-bd05-7855e79fcdf6&quot;,&quot;title&quot;:&quot;Audit committee quality, auditor independence, and internal control weaknesses&quot;,&quot;author&quot;:[{&quot;family&quot;:&quot;Zhang&quot;,&quot;given&quot;:&quot;Yan&quot;,&quot;parse-names&quot;:false,&quot;dropping-particle&quot;:&quot;&quot;,&quot;non-dropping-particle&quot;:&quot;&quot;},{&quot;family&quot;:&quot;Zhou&quot;,&quot;given&quot;:&quot;Jian&quot;,&quot;parse-names&quot;:false,&quot;dropping-particle&quot;:&quot;&quot;,&quot;non-dropping-particle&quot;:&quot;&quot;},{&quot;family&quot;:&quot;Zhou&quot;,&quot;given&quot;:&quot;Nan&quot;,&quot;parse-names&quot;:false,&quot;dropping-particle&quot;:&quot;&quot;,&quot;non-dropping-particle&quot;:&quot;&quot;}],&quot;container-title&quot;:&quot;Journal of Accounting and Public Policy&quot;,&quot;DOI&quot;:&quot;https://doi.org/10.1016/j.jaccpubpol.2007.03.001&quot;,&quot;ISSN&quot;:&quot;0278-4254&quot;,&quot;URL&quot;:&quot;https://www.sciencedirect.com/science/article/pii/S0278425407000208&quot;,&quot;issued&quot;:{&quot;date-parts&quot;:[[2007]]},&quot;page&quot;:&quot;300-327&quot;,&quot;abstract&quot;:&quot;In this paper we investigate the relation between audit committee quality, auditor independence, and the disclosure of internal control weaknesses after the enactment of the Sarbanes-Oxley Act. We begin with a sample of firms with internal control weaknesses and, based on industry, size, and performance, match these firms to a sample of control firms without internal control weaknesses. Our conditional logit analyses indicate that a relation exists between audit committee quality, auditor independence, and internal control weaknesses. Firms are more likely to be identified with an internal control weakness, if their audit committees have less financial expertise or, more specifically, have less accounting financial expertise and non-accounting financial expertise. They are also more likely to be identified with an internal control weakness, if their auditors are more independent. In addition, firms with recent auditor changes are more likely to have internal control weaknesses.&quot;,&quot;issue&quot;:&quot;3&quot;,&quot;volume&quot;:&quot;26&quot;,&quot;container-title-short&quot;:&quot;&quot;},&quot;isTemporary&quot;:false}]},{&quot;citationID&quot;:&quot;MENDELEY_CITATION_ad37474b-f2cc-458a-b42b-d5bf3a48a433&quot;,&quot;properties&quot;:{&quot;noteIndex&quot;:0},&quot;isEdited&quot;:false,&quot;manualOverride&quot;:{&quot;isManuallyOverridden&quot;:false,&quot;citeprocText&quot;:&quot;(Baker &amp;#38; Owsen, 2002; Baxter, 2010; Deli &amp;#38; Gillan, 2000)&quot;,&quot;manualOverrideText&quot;:&quot;&quot;},&quot;citationTag&quot;:&quot;MENDELEY_CITATION_v3_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&quot;,&quot;citationItems&quot;:[{&quot;id&quot;:&quot;3f5d4a99-93cc-3871-98b6-0c6443d7cd23&quot;,&quot;itemData&quot;:{&quot;type&quot;:&quot;article-journal&quot;,&quot;id&quot;:&quot;3f5d4a99-93cc-3871-98b6-0c6443d7cd23&quot;,&quot;title&quot;:&quot;Increasing the role of auditing in corporate governance&quot;,&quot;author&quot;:[{&quot;family&quot;:&quot;Baker&quot;,&quot;given&quot;:&quot;C.R.&quot;,&quot;parse-names&quot;:false,&quot;dropping-particle&quot;:&quot;&quot;,&quot;non-dropping-particle&quot;:&quot;&quot;},{&quot;family&quot;:&quot;Owsen&quot;,&quot;given&quot;:&quot;Dwight M&quot;,&quot;parse-names&quot;:false,&quot;dropping-particle&quot;:&quot;&quot;,&quot;non-dropping-particle&quot;:&quot;&quot;}],&quot;container-title&quot;:&quot;Critical Perspectives on Accounting&quot;,&quot;DOI&quot;:&quot;https://doi.org/10.1006/cpac.2002.0566&quot;,&quot;ISSN&quot;:&quot;1045-2354&quot;,&quot;URL&quot;:&quot;https://www.sciencedirect.com/science/article/pii/S1045235402905666&quot;,&quot;issued&quot;:{&quot;date-parts&quot;:[[2002]]},&quot;page&quot;:&quot;783-795&quot;,&quot;abstract&quot;:&quot;While critical accounting research has long been vitally interested in relationships between accounting, auditing and control of business organizations, mainstream research in accounting, finance and management has only recently displayed an increased interest in questions of corporate governance. The notion of corporate governance typically employed in mainstream research focus on enhancing benefits to shareholders. The structure and the functioning of boards of directors, and audit committees of such boards, are primary concerns within this line of research. This paper presents an alternative view of corporate governance and the role of auditing within corporate governance. We argue that the role of auditing should be increased in order to enhance the control of corporations for the benefit of all stakeholders and society generally.&quot;,&quot;issue&quot;:&quot;5&quot;,&quot;volume&quot;:&quot;13&quot;,&quot;container-title-short&quot;:&quot;&quot;},&quot;isTemporary&quot;:false},{&quot;id&quot;:&quot;41a157eb-eb34-3470-8967-24ab58549827&quot;,&quot;itemData&quot;:{&quot;type&quot;:&quot;article-journal&quot;,&quot;id&quot;:&quot;41a157eb-eb34-3470-8967-24ab58549827&quot;,&quot;title&quot;:&quot;Factors associated with the quality of audit committees&quot;,&quot;author&quot;:[{&quot;family&quot;:&quot;Baxter&quot;,&quot;given&quot;:&quot;Peter&quot;,&quot;parse-names&quot;:false,&quot;dropping-particle&quot;:&quot;&quot;,&quot;non-dropping-particle&quot;:&quot;&quot;}],&quot;container-title&quot;:&quot;Pacific Accounting Review&quot;,&quot;DOI&quot;:&quot;10.1108/01140581011034227&quot;,&quot;ISSN&quot;:&quot;0114-0582&quot;,&quot;URL&quot;:&quot;https://doi.org/10.1108/01140581011034227&quot;,&quot;issued&quot;:{&quot;date-parts&quot;:[[2010,1,1]]},&quot;page&quot;:&quot;57-74&quot;,&quot;abstract&quot;:&quot;Purpose The purpose of this study is to analyse whether several indicators of audit committee quality are associated with a number of supply and demand factors such as board composition, board activity, auditor type and leverage. Design/methodology/approach The 2001 annual reports of a random sample of 200 Australian listed companies were analysed and data gathered on several audit committee quality indicators, i.e. independence, expertise, size and activity. Regression analysis was performed to determine the level of association between these indicators and several board and other variables. Findings The results indicate that, in 2001, many Australian listed companies were already complying with several of the ASX Corporate Governance Council's recommendations relating to audit committees. Furthermore, in a time period absent of audit committee regulation, there was strong support for the influence of the board of directors on the composition and activity of the audit committee. Research limitation/implications Consistent with prior research, this study confirms the influence of the board of directors on a number of audit committee quality indicators. Practical implications Corporate regulators and companies will find these results useful to understand the factors driving several of the main indicators of audit committee quality. Originality/value This study adds to the current limited empirical research on Australian audit committees by analysing several indicators of audit committee quality in a time period not affected by regulation.&quot;,&quot;publisher&quot;:&quot;Emerald Group Publishing Limited&quot;,&quot;issue&quot;:&quot;1&quot;,&quot;volume&quot;:&quot;22&quot;,&quot;container-title-short&quot;:&quot;&quot;},&quot;isTemporary&quot;:false},{&quot;id&quot;:&quot;3185fbca-f632-3591-a464-378985cf609e&quot;,&quot;itemData&quot;:{&quot;type&quot;:&quot;article-journal&quot;,&quot;id&quot;:&quot;3185fbca-f632-3591-a464-378985cf609e&quot;,&quot;title&quot;:&quot;On the demand for independent and active audit committees&quot;,&quot;author&quot;:[{&quot;family&quot;:&quot;Deli&quot;,&quot;given&quot;:&quot;Daniel N&quot;,&quot;parse-names&quot;:false,&quot;dropping-particle&quot;:&quot;&quot;,&quot;non-dropping-particle&quot;:&quot;&quot;},{&quot;family&quot;:&quot;Gillan&quot;,&quot;given&quot;:&quot;Stuart L&quot;,&quot;parse-names&quot;:false,&quot;dropping-particle&quot;:&quot;&quot;,&quot;non-dropping-particle&quot;:&quot;&quot;}],&quot;container-title&quot;:&quot;Journal of Corporate Finance&quot;,&quot;DOI&quot;:&quot;https://doi.org/10.1016/S0929-1199(00)00016-X&quot;,&quot;ISSN&quot;:&quot;0929-1199&quot;,&quot;URL&quot;:&quot;https://www.sciencedirect.com/science/article/pii/S092911990000016X&quot;,&quot;issued&quot;:{&quot;date-parts&quot;:[[2000]]},&quot;page&quot;:&quot;427-445&quot;,&quot;abstract&quot;:&quot;We extend the literature on director independence and the role of the board by focusing on the importance of audit committees in the contracting process. We find that the demand for independent and active audit committees is positively related to the demand for accounting certification. In particular, we find that the likelihood of a firm having a completely independent and active audit committee is negatively related to firm growth opportunities and managerial ownership and positively related to firm size and leverage. Our results suggest that audit committees are an important organizational construct related to the demand for accounting certification.&quot;,&quot;issue&quot;:&quot;4&quot;,&quot;volume&quot;:&quot;6&quot;,&quot;container-title-short&quot;:&quot;&quot;},&quot;isTemporary&quot;:false}]},{&quot;citationID&quot;:&quot;MENDELEY_CITATION_eafa1db7-2df3-42c0-8261-9fef9cf1ff49&quot;,&quot;properties&quot;:{&quot;noteIndex&quot;:0},&quot;isEdited&quot;:false,&quot;manualOverride&quot;:{&quot;isManuallyOverridden&quot;:false,&quot;citeprocText&quot;:&quot;(Bebchuk &amp;#38; Weisbach, 2010; Bushman et al., 2004; Walls et al., 2012)&quot;,&quot;manualOverrideText&quot;:&quot;&quot;},&quot;citationTag&quot;:&quot;MENDELEY_CITATION_v3_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&quot;,&quot;citationItems&quot;:[{&quot;id&quot;:&quot;f2f2c2d9-fec6-39a5-a1ad-c324d0b4b3d6&quot;,&quot;itemData&quot;:{&quot;type&quot;:&quot;article-journal&quot;,&quot;id&quot;:&quot;f2f2c2d9-fec6-39a5-a1ad-c324d0b4b3d6&quot;,&quot;title&quot;:&quot;The State of Corporate Governance Research&quot;,&quot;author&quot;:[{&quot;family&quot;:&quot;Bebchuk&quot;,&quot;given&quot;:&quot;Lucian A&quot;,&quot;parse-names&quot;:false,&quot;dropping-particle&quot;:&quot;&quot;,&quot;non-dropping-particle&quot;:&quot;&quot;},{&quot;family&quot;:&quot;Weisbach&quot;,&quot;given&quot;:&quot;Michael S&quot;,&quot;parse-names&quot;:false,&quot;dropping-particle&quot;:&quot;&quot;,&quot;non-dropping-particle&quot;:&quot;&quot;}],&quot;container-title&quot;:&quot;The Review of Financial Studies&quot;,&quot;container-title-short&quot;:&quot;Rev Financ Stud&quot;,&quot;DOI&quot;:&quot;10.1093/rfs/hhp121&quot;,&quot;ISSN&quot;:&quot;0893-9454&quot;,&quot;URL&quot;:&quot;https://doi.org/10.1093/rfs/hhp121&quot;,&quot;issued&quot;:{&quot;date-parts&quot;:[[2010,3,1]]},&quot;page&quot;:&quot;939-961&quot;,&quot;abstract&quot;:&quot;This article, which introduces the special issue on corporate governance cosponsored by the Review of Financial Studies and the National Bureau of Economic Research (NBER), reviews and comments on the state of corporate governance research. The special issue features seven articles on corporate governance that were presented in a meeting of the NBER’s corporate governance project. Each of the articles represents state-of-the-art research in an important area of corporate governance research. For each of these areas, we discuss the importance of the area and the questions it focuses on, how the article in the special issue makes a significant contribution to this area, and what we do and do not know about the area. We discuss in turn work on shareholders and shareholder activism, directors, executives and their compensation, controlling shareholders, comparative corporate governance, cross-border investments in global capital markets, and the political economy of corporate governance.&quot;,&quot;issue&quot;:&quot;3&quot;,&quot;volume&quot;:&quot;23&quot;},&quot;isTemporary&quot;:false},{&quot;id&quot;:&quot;c4855e61-53b2-3084-bd44-e3d99cda8f0f&quot;,&quot;itemData&quot;:{&quot;type&quot;:&quot;article-journal&quot;,&quot;id&quot;:&quot;c4855e61-53b2-3084-bd44-e3d99cda8f0f&quot;,&quot;title&quot;:&quot;Financial accounting information, organizational complexity and corporate governance systems&quot;,&quot;author&quot;:[{&quot;family&quot;:&quot;Bushman&quot;,&quot;given&quot;:&quot;Robert&quot;,&quot;parse-names&quot;:false,&quot;dropping-particle&quot;:&quot;&quot;,&quot;non-dropping-particle&quot;:&quot;&quot;},{&quot;family&quot;:&quot;Chen&quot;,&quot;given&quot;:&quot;Qi&quot;,&quot;parse-names&quot;:false,&quot;dropping-particle&quot;:&quot;&quot;,&quot;non-dropping-particle&quot;:&quot;&quot;},{&quot;family&quot;:&quot;Engel&quot;,&quot;given&quot;:&quot;Ellen&quot;,&quot;parse-names&quot;:false,&quot;dropping-particle&quot;:&quot;&quot;,&quot;non-dropping-particle&quot;:&quot;&quot;},{&quot;family&quot;:&quot;Smith&quot;,&quot;given&quot;:&quot;Abbie&quot;,&quot;parse-names&quot;:false,&quot;dropping-particle&quot;:&quot;&quot;,&quot;non-dropping-particle&quot;:&quot;&quot;}],&quot;container-title&quot;:&quot;Journal of Accounting and Economics&quot;,&quot;DOI&quot;:&quot;https://doi.org/10.1016/j.jacceco.2003.09.005&quot;,&quot;ISSN&quot;:&quot;0165-4101&quot;,&quot;URL&quot;:&quot;https://www.sciencedirect.com/science/article/pii/S0165410103000697&quot;,&quot;issued&quot;:{&quot;date-parts&quot;:[[2004]]},&quot;page&quot;:&quot;167-201&quot;,&quot;abstract&quot;:&quot;We posit that limited transparency of firms’ operations to outside investors increases demands on governance systems to alleviate moral hazard problems. We investigate how ownership concentration, directors’ and executive's incentives, and board structure vary with: (1) earnings timeliness, and (2) organizational complexity measured as geographic and/or product line diversification. We find that ownership concentration, directors’ and executives’ equity-based incentives, and outside directors’ reputations vary inversely with earnings timeliness, and that ownership concentration, and directors’ equity-based incentives increase with firm complexity. However, board size and the percentage of inside directors do not vary significantly with earnings timeliness or firm complexity.&quot;,&quot;issue&quot;:&quot;2&quot;,&quot;volume&quot;:&quot;37&quot;,&quot;container-title-short&quot;:&quot;&quot;},&quot;isTemporary&quot;:false},{&quot;id&quot;:&quot;e5ab83e1-e1f6-3543-98a2-9a1d4e410f14&quot;,&quot;itemData&quot;:{&quot;type&quot;:&quot;article-journal&quot;,&quot;id&quot;:&quot;e5ab83e1-e1f6-3543-98a2-9a1d4e410f14&quot;,&quot;title&quot;:&quot;Corporate governance and environmental performance: is there really a link?&quot;,&quot;author&quot;:[{&quot;family&quot;:&quot;Walls&quot;,&quot;given&quot;:&quot;Judith L&quot;,&quot;parse-names&quot;:false,&quot;dropping-particle&quot;:&quot;&quot;,&quot;non-dropping-particle&quot;:&quot;&quot;},{&quot;family&quot;:&quot;Berrone&quot;,&quot;given&quot;:&quot;Pascual&quot;,&quot;parse-names&quot;:false,&quot;dropping-particle&quot;:&quot;&quot;,&quot;non-dropping-particle&quot;:&quot;&quot;},{&quot;family&quot;:&quot;Phan&quot;,&quot;given&quot;:&quot;Phillip H&quot;,&quot;parse-names&quot;:false,&quot;dropping-particle&quot;:&quot;&quot;,&quot;non-dropping-particle&quot;:&quot;&quot;}],&quot;container-title&quot;:&quot;Strategic Management Journal&quot;,&quot;DOI&quot;:&quot;https://doi.org/10.1002/smj.1952&quot;,&quot;ISSN&quot;:&quot;0143-2095&quot;,&quot;URL&quot;:&quot;https://doi.org/10.1002/smj.1952&quot;,&quot;issued&quot;:{&quot;date-parts&quot;:[[2012,8,1]]},&quot;page&quot;:&quot;885-913&quot;,&quot;abstract&quot;:&quot;Abstract Corporate governance scholars are increasingly interested in firms' social and environmental performance. Empirical research in this area, however, has moved forward in an uncoordinated fashion, producing fragmented and contradictory results. Our paper seeks to address this situation by adopting a fact-based research approach that comprehensively explores the link between corporate governance and environmental performance. Specifically, we aim to understand how the relationships between and among the firms' owners, managers, and boards of directors influence environmental performance. We are particularly interested in understanding the interactions among these three key sets of actors. In the end, we offer some observations about governance practices and discuss the implications for theory. Copyright ? 2012 John Wiley &amp; Sons, Ltd.&quot;,&quot;publisher&quot;:&quot;John Wiley &amp; Sons, Ltd&quot;,&quot;issue&quot;:&quot;8&quot;,&quot;volume&quot;:&quot;33&quot;,&quot;container-title-short&quot;:&quot;&quot;},&quot;isTemporary&quot;:false}]}]"/>
    <we:property name="MENDELEY_CITATIONS_STYLE" value="{&quot;id&quot;:&quot;https://www.zotero.org/styles/university-of-gothenburg-apa-7th-edition-swedish-legislations&quot;,&quot;title&quot;:&quot;University of Gothenburg - APA 7th edition (Swedish legislations)&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C362C-C5C2-0941-90A5-F5F707F44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18</Pages>
  <Words>7757</Words>
  <Characters>44221</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yanuarius yanu dharmawan</cp:lastModifiedBy>
  <cp:revision>31</cp:revision>
  <cp:lastPrinted>2021-03-15T04:04:00Z</cp:lastPrinted>
  <dcterms:created xsi:type="dcterms:W3CDTF">2021-03-12T09:44:00Z</dcterms:created>
  <dcterms:modified xsi:type="dcterms:W3CDTF">2024-02-14T09:13:00Z</dcterms:modified>
</cp:coreProperties>
</file>